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8D68B" w14:textId="26506D25" w:rsidR="00482C46" w:rsidRPr="00B651FF" w:rsidRDefault="00482C46" w:rsidP="00482C46">
      <w:pPr>
        <w:tabs>
          <w:tab w:val="center" w:pos="4536"/>
          <w:tab w:val="right" w:pos="9637"/>
        </w:tabs>
        <w:spacing w:after="0"/>
        <w:ind w:right="2"/>
        <w:rPr>
          <w:rFonts w:ascii="Arial" w:eastAsia="Batang" w:hAnsi="Arial" w:cs="Arial"/>
          <w:b/>
          <w:bCs/>
          <w:sz w:val="28"/>
          <w:szCs w:val="24"/>
        </w:rPr>
      </w:pPr>
      <w:r w:rsidRPr="00B651FF">
        <w:rPr>
          <w:rFonts w:ascii="Arial" w:eastAsia="Batang" w:hAnsi="Arial" w:cs="Arial"/>
          <w:b/>
          <w:bCs/>
          <w:sz w:val="28"/>
          <w:szCs w:val="24"/>
        </w:rPr>
        <w:t>3GPP TSG RAN WG1 #104b-e</w:t>
      </w:r>
      <w:r w:rsidRPr="00B651FF">
        <w:rPr>
          <w:rFonts w:ascii="Arial" w:eastAsia="Batang" w:hAnsi="Arial" w:cs="Arial"/>
          <w:b/>
          <w:bCs/>
          <w:sz w:val="28"/>
          <w:szCs w:val="24"/>
        </w:rPr>
        <w:tab/>
      </w:r>
      <w:r w:rsidRPr="00B651FF">
        <w:rPr>
          <w:rFonts w:ascii="Arial" w:eastAsia="Batang" w:hAnsi="Arial" w:cs="Arial"/>
          <w:b/>
          <w:bCs/>
          <w:sz w:val="28"/>
          <w:szCs w:val="24"/>
        </w:rPr>
        <w:tab/>
        <w:t>R1-21</w:t>
      </w:r>
      <w:r>
        <w:rPr>
          <w:rFonts w:ascii="Arial" w:eastAsia="Batang" w:hAnsi="Arial" w:cs="Arial"/>
          <w:b/>
          <w:bCs/>
          <w:sz w:val="28"/>
          <w:szCs w:val="24"/>
        </w:rPr>
        <w:t>0</w:t>
      </w:r>
      <w:r w:rsidR="00BB2B14">
        <w:rPr>
          <w:rFonts w:ascii="Arial" w:eastAsia="Batang" w:hAnsi="Arial" w:cs="Arial"/>
          <w:b/>
          <w:bCs/>
          <w:sz w:val="28"/>
          <w:szCs w:val="24"/>
        </w:rPr>
        <w:t>2728</w:t>
      </w:r>
    </w:p>
    <w:p w14:paraId="05325579" w14:textId="4CDB8C08" w:rsidR="00526FC2" w:rsidRPr="00F754EA" w:rsidRDefault="00482C46" w:rsidP="00482C46">
      <w:pPr>
        <w:tabs>
          <w:tab w:val="center" w:pos="4536"/>
          <w:tab w:val="right" w:pos="9072"/>
        </w:tabs>
        <w:rPr>
          <w:rFonts w:ascii="Arial" w:hAnsi="Arial" w:cs="Arial"/>
          <w:b/>
          <w:bCs/>
          <w:sz w:val="28"/>
          <w:szCs w:val="24"/>
          <w:lang w:eastAsia="zh-TW"/>
        </w:rPr>
      </w:pPr>
      <w:r w:rsidRPr="00B651FF">
        <w:rPr>
          <w:rFonts w:ascii="Arial" w:eastAsia="MS Mincho" w:hAnsi="Arial" w:cs="Arial"/>
          <w:b/>
          <w:bCs/>
          <w:sz w:val="28"/>
          <w:szCs w:val="24"/>
          <w:lang w:eastAsia="ja-JP"/>
        </w:rPr>
        <w:t>e-Meeting, April 12</w:t>
      </w:r>
      <w:r w:rsidRPr="00B651FF">
        <w:rPr>
          <w:rFonts w:ascii="Arial" w:eastAsia="MS Mincho" w:hAnsi="Arial" w:cs="Arial"/>
          <w:b/>
          <w:bCs/>
          <w:sz w:val="28"/>
          <w:szCs w:val="24"/>
          <w:vertAlign w:val="superscript"/>
          <w:lang w:eastAsia="ja-JP"/>
        </w:rPr>
        <w:t>th</w:t>
      </w:r>
      <w:r w:rsidRPr="00B651FF">
        <w:rPr>
          <w:rFonts w:ascii="Arial" w:eastAsia="MS Mincho" w:hAnsi="Arial" w:cs="Arial"/>
          <w:b/>
          <w:bCs/>
          <w:sz w:val="28"/>
          <w:szCs w:val="24"/>
          <w:lang w:eastAsia="ja-JP"/>
        </w:rPr>
        <w:t xml:space="preserve"> – 20</w:t>
      </w:r>
      <w:r w:rsidRPr="00B651FF">
        <w:rPr>
          <w:rFonts w:ascii="Arial" w:eastAsia="MS Mincho" w:hAnsi="Arial" w:cs="Arial"/>
          <w:b/>
          <w:bCs/>
          <w:sz w:val="28"/>
          <w:szCs w:val="24"/>
          <w:vertAlign w:val="superscript"/>
          <w:lang w:eastAsia="ja-JP"/>
        </w:rPr>
        <w:t>th</w:t>
      </w:r>
      <w:r w:rsidRPr="00B651FF">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4AB3F4FF"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w:t>
      </w:r>
      <w:r w:rsidR="006853C7">
        <w:rPr>
          <w:rFonts w:ascii="Arial" w:hAnsi="Arial" w:cs="Arial"/>
          <w:b/>
          <w:sz w:val="24"/>
          <w:szCs w:val="24"/>
          <w:lang w:val="en-US" w:eastAsia="zh-TW"/>
        </w:rPr>
        <w:t>4</w:t>
      </w:r>
    </w:p>
    <w:p w14:paraId="5885521D" w14:textId="52CB70F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r w:rsidR="00EA1C97">
        <w:rPr>
          <w:rFonts w:ascii="Arial" w:hAnsi="Arial" w:cs="Arial"/>
          <w:b/>
          <w:bCs/>
          <w:sz w:val="24"/>
          <w:szCs w:val="24"/>
          <w:lang w:val="en-US"/>
        </w:rPr>
        <w:t>, FGI</w:t>
      </w:r>
    </w:p>
    <w:p w14:paraId="0DAC0931" w14:textId="119D22FB"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w:t>
      </w:r>
      <w:r w:rsidR="00104673" w:rsidRPr="00104673">
        <w:rPr>
          <w:rFonts w:ascii="Arial" w:hAnsi="Arial" w:cs="Arial"/>
          <w:b/>
          <w:sz w:val="24"/>
          <w:szCs w:val="24"/>
          <w:lang w:eastAsia="zh-TW"/>
        </w:rPr>
        <w:t>enhancements on HST-SFN deployment</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7677FD61" w:rsidR="00FB4EF2" w:rsidRDefault="00E57D53" w:rsidP="00C24936">
      <w:pPr>
        <w:pStyle w:val="BodyText"/>
        <w:spacing w:beforeLines="50" w:before="120" w:after="240" w:line="276" w:lineRule="auto"/>
        <w:jc w:val="both"/>
        <w:rPr>
          <w:sz w:val="22"/>
          <w:lang w:val="en-GB"/>
        </w:rPr>
      </w:pPr>
      <w:r>
        <w:rPr>
          <w:sz w:val="22"/>
          <w:lang w:val="en-GB"/>
        </w:rPr>
        <w:t xml:space="preserve">Based on [1], HST-SFN deployment under multiple TRP scenario will be specified in Rel-17. </w:t>
      </w:r>
      <w:r w:rsidR="00BA236B">
        <w:rPr>
          <w:sz w:val="22"/>
          <w:lang w:val="en-GB"/>
        </w:rPr>
        <w:t xml:space="preserve">In </w:t>
      </w:r>
      <w:r w:rsidR="007C0CC0">
        <w:rPr>
          <w:sz w:val="22"/>
          <w:lang w:val="en-GB"/>
        </w:rPr>
        <w:t>RAN1</w:t>
      </w:r>
      <w:r w:rsidR="009B5221">
        <w:rPr>
          <w:sz w:val="22"/>
          <w:lang w:val="en-GB"/>
        </w:rPr>
        <w:t xml:space="preserve"> </w:t>
      </w:r>
      <w:r w:rsidR="007C0CC0">
        <w:rPr>
          <w:sz w:val="22"/>
          <w:lang w:val="en-GB"/>
        </w:rPr>
        <w:t>#103e</w:t>
      </w:r>
      <w:r w:rsidR="00BA236B">
        <w:rPr>
          <w:sz w:val="22"/>
          <w:lang w:val="en-GB"/>
        </w:rPr>
        <w:t xml:space="preserve">, </w:t>
      </w:r>
      <w:r w:rsidR="007C0CC0">
        <w:rPr>
          <w:sz w:val="22"/>
          <w:lang w:val="en-GB"/>
        </w:rPr>
        <w:t>there was a discussion about how to address cross-agenda issue for supporting SFN transmission of PDCCH</w:t>
      </w:r>
      <w:r w:rsidR="00BA236B">
        <w:rPr>
          <w:sz w:val="22"/>
          <w:lang w:val="en-GB"/>
        </w:rPr>
        <w:t xml:space="preserve">. </w:t>
      </w:r>
      <w:r w:rsidR="007C0CC0">
        <w:rPr>
          <w:sz w:val="22"/>
          <w:lang w:val="en-GB"/>
        </w:rPr>
        <w:t xml:space="preserve">In the end, </w:t>
      </w:r>
      <w:r w:rsidR="00FC45FD">
        <w:rPr>
          <w:sz w:val="22"/>
          <w:lang w:val="en-GB"/>
        </w:rPr>
        <w:t xml:space="preserve">Chairman </w:t>
      </w:r>
      <w:r w:rsidR="00457B19">
        <w:rPr>
          <w:sz w:val="22"/>
          <w:lang w:val="en-GB"/>
        </w:rPr>
        <w:t xml:space="preserve">gave the </w:t>
      </w:r>
      <w:r w:rsidR="00FC45FD">
        <w:rPr>
          <w:sz w:val="22"/>
          <w:lang w:val="en-GB"/>
        </w:rPr>
        <w:t>guid</w:t>
      </w:r>
      <w:r w:rsidR="00457B19">
        <w:rPr>
          <w:sz w:val="22"/>
          <w:lang w:val="en-GB"/>
        </w:rPr>
        <w:t>ance</w:t>
      </w:r>
      <w:r w:rsidR="00FC45FD">
        <w:rPr>
          <w:sz w:val="22"/>
          <w:lang w:val="en-GB"/>
        </w:rPr>
        <w:t xml:space="preserve"> </w:t>
      </w:r>
      <w:r w:rsidR="00457B19">
        <w:rPr>
          <w:sz w:val="22"/>
          <w:lang w:val="en-GB"/>
        </w:rPr>
        <w:t xml:space="preserve">that </w:t>
      </w:r>
      <w:r w:rsidR="00FC45FD">
        <w:rPr>
          <w:sz w:val="22"/>
          <w:lang w:val="en-GB"/>
        </w:rPr>
        <w:t xml:space="preserve">the SFN transmission of PDCCH would be fully discussed in 8.1.2.4 HST-SFN deployment. </w:t>
      </w:r>
      <w:r w:rsidR="009B5221">
        <w:rPr>
          <w:sz w:val="22"/>
          <w:lang w:val="en-GB"/>
        </w:rPr>
        <w:t xml:space="preserve">Then, in RAN1 #104e, some related agreements have been made for SFN transmission of PDCCH. Nonetheless, there were still some unresolved issues, which </w:t>
      </w:r>
      <w:r w:rsidR="00D03843">
        <w:rPr>
          <w:sz w:val="22"/>
          <w:lang w:val="en-GB"/>
        </w:rPr>
        <w:t>are</w:t>
      </w:r>
      <w:r w:rsidR="009B5221">
        <w:rPr>
          <w:sz w:val="22"/>
          <w:lang w:val="en-GB"/>
        </w:rPr>
        <w:t xml:space="preserve"> further discussed in the followings.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35329039" w14:textId="77777777" w:rsidR="00D75978" w:rsidRPr="00D75978" w:rsidRDefault="00D75978" w:rsidP="00D75978">
            <w:pPr>
              <w:spacing w:after="0" w:line="0" w:lineRule="atLeast"/>
              <w:rPr>
                <w:b/>
                <w:bCs/>
                <w:color w:val="000000"/>
                <w:highlight w:val="green"/>
              </w:rPr>
            </w:pPr>
            <w:r w:rsidRPr="00D75978">
              <w:rPr>
                <w:b/>
                <w:bCs/>
                <w:color w:val="000000"/>
                <w:highlight w:val="green"/>
              </w:rPr>
              <w:t>Agreement</w:t>
            </w:r>
          </w:p>
          <w:p w14:paraId="6FD3AA6E" w14:textId="77777777" w:rsidR="00D75978" w:rsidRPr="00D75978" w:rsidRDefault="00D75978" w:rsidP="00D75978">
            <w:pPr>
              <w:spacing w:after="0" w:line="0" w:lineRule="atLeast"/>
              <w:rPr>
                <w:bCs/>
                <w:color w:val="000000"/>
              </w:rPr>
            </w:pPr>
            <w:r w:rsidRPr="00D75978">
              <w:rPr>
                <w:bCs/>
                <w:color w:val="000000"/>
              </w:rPr>
              <w:t>Scheme 1 is supported in Rel-17</w:t>
            </w:r>
          </w:p>
          <w:p w14:paraId="263E21FE" w14:textId="77777777" w:rsidR="00D75978" w:rsidRPr="00D75978" w:rsidRDefault="00D75978" w:rsidP="00D75978">
            <w:pPr>
              <w:numPr>
                <w:ilvl w:val="0"/>
                <w:numId w:val="15"/>
              </w:numPr>
              <w:spacing w:after="0" w:line="0" w:lineRule="atLeast"/>
              <w:rPr>
                <w:bCs/>
                <w:color w:val="000000"/>
                <w:lang w:val="en-US"/>
              </w:rPr>
            </w:pPr>
            <w:r w:rsidRPr="00D75978">
              <w:rPr>
                <w:bCs/>
                <w:color w:val="000000"/>
                <w:lang w:val="en-US"/>
              </w:rPr>
              <w:t>TRS is transmitted in TRP-specific / non-SFN manner</w:t>
            </w:r>
          </w:p>
          <w:p w14:paraId="38AAD3A2" w14:textId="77777777" w:rsidR="00D75978" w:rsidRPr="00D75978" w:rsidRDefault="00D75978" w:rsidP="00D75978">
            <w:pPr>
              <w:numPr>
                <w:ilvl w:val="0"/>
                <w:numId w:val="15"/>
              </w:numPr>
              <w:spacing w:after="0" w:line="0" w:lineRule="atLeast"/>
              <w:rPr>
                <w:bCs/>
                <w:color w:val="000000"/>
                <w:lang w:val="en-US"/>
              </w:rPr>
            </w:pPr>
            <w:r w:rsidRPr="00D75978">
              <w:rPr>
                <w:bCs/>
                <w:color w:val="000000"/>
                <w:lang w:val="en-US"/>
              </w:rPr>
              <w:t>DM-RS and PDCCH/PDSCH from TRPs are transmitted in SFN manner</w:t>
            </w:r>
          </w:p>
          <w:p w14:paraId="0C85B6D6" w14:textId="77777777" w:rsidR="00D75978" w:rsidRPr="00D75978" w:rsidRDefault="00D75978" w:rsidP="00D75978">
            <w:pPr>
              <w:numPr>
                <w:ilvl w:val="0"/>
                <w:numId w:val="15"/>
              </w:numPr>
              <w:spacing w:after="0" w:line="0" w:lineRule="atLeast"/>
              <w:rPr>
                <w:bCs/>
                <w:color w:val="000000"/>
                <w:lang w:val="en-US"/>
              </w:rPr>
            </w:pPr>
            <w:r w:rsidRPr="00D75978">
              <w:rPr>
                <w:bCs/>
                <w:color w:val="000000"/>
                <w:lang w:val="en-US"/>
              </w:rPr>
              <w:t>FFS other details</w:t>
            </w:r>
          </w:p>
          <w:p w14:paraId="00C3E013" w14:textId="77777777" w:rsidR="00D75978" w:rsidRPr="00D75978" w:rsidRDefault="00D75978" w:rsidP="00D75978">
            <w:pPr>
              <w:spacing w:after="0" w:line="0" w:lineRule="atLeast"/>
              <w:rPr>
                <w:b/>
                <w:bCs/>
                <w:color w:val="000000"/>
              </w:rPr>
            </w:pPr>
            <w:r w:rsidRPr="00D75978">
              <w:rPr>
                <w:b/>
                <w:bCs/>
                <w:color w:val="000000"/>
              </w:rPr>
              <w:t> </w:t>
            </w:r>
          </w:p>
          <w:p w14:paraId="7577F272" w14:textId="77777777" w:rsidR="00D75978" w:rsidRPr="00D75978" w:rsidRDefault="00D75978" w:rsidP="00D75978">
            <w:pPr>
              <w:spacing w:after="0" w:line="0" w:lineRule="atLeast"/>
              <w:rPr>
                <w:b/>
                <w:bCs/>
                <w:color w:val="000000"/>
                <w:highlight w:val="green"/>
              </w:rPr>
            </w:pPr>
            <w:r w:rsidRPr="00D75978">
              <w:rPr>
                <w:b/>
                <w:bCs/>
                <w:color w:val="000000"/>
                <w:highlight w:val="green"/>
              </w:rPr>
              <w:t>Agreement</w:t>
            </w:r>
          </w:p>
          <w:p w14:paraId="159CEC70" w14:textId="77777777" w:rsidR="00D75978" w:rsidRPr="00D75978" w:rsidRDefault="00D75978" w:rsidP="00D75978">
            <w:pPr>
              <w:spacing w:after="0" w:line="0" w:lineRule="atLeast"/>
              <w:rPr>
                <w:bCs/>
                <w:color w:val="000000"/>
              </w:rPr>
            </w:pPr>
            <w:r w:rsidRPr="00D75978">
              <w:rPr>
                <w:bCs/>
                <w:color w:val="000000"/>
              </w:rPr>
              <w:t>For scheme 1 and SFN transmission of PDCCH support Variant E for QCL assumption in TCI state when TRS is used as source RS</w:t>
            </w:r>
          </w:p>
          <w:p w14:paraId="40274ECB" w14:textId="77777777" w:rsidR="00D75978" w:rsidRPr="00D75978" w:rsidRDefault="00D75978" w:rsidP="00D75978">
            <w:pPr>
              <w:spacing w:after="0" w:line="0" w:lineRule="atLeast"/>
              <w:rPr>
                <w:b/>
                <w:bCs/>
                <w:color w:val="000000"/>
              </w:rPr>
            </w:pPr>
            <w:r w:rsidRPr="00D75978">
              <w:rPr>
                <w:b/>
                <w:bCs/>
                <w:color w:val="000000"/>
              </w:rPr>
              <w:t> </w:t>
            </w:r>
          </w:p>
          <w:p w14:paraId="3F068DE0" w14:textId="77777777" w:rsidR="00D75978" w:rsidRPr="00D75978" w:rsidRDefault="00D75978" w:rsidP="00D75978">
            <w:pPr>
              <w:spacing w:after="0" w:line="0" w:lineRule="atLeast"/>
              <w:rPr>
                <w:b/>
                <w:bCs/>
                <w:color w:val="000000"/>
                <w:highlight w:val="green"/>
              </w:rPr>
            </w:pPr>
            <w:r w:rsidRPr="00D75978">
              <w:rPr>
                <w:b/>
                <w:bCs/>
                <w:color w:val="000000"/>
                <w:highlight w:val="green"/>
              </w:rPr>
              <w:t>Agreement</w:t>
            </w:r>
          </w:p>
          <w:p w14:paraId="797D92D4" w14:textId="77777777" w:rsidR="00D75978" w:rsidRPr="00D75978" w:rsidRDefault="00D75978" w:rsidP="00D75978">
            <w:pPr>
              <w:spacing w:after="0" w:line="0" w:lineRule="atLeast"/>
              <w:rPr>
                <w:bCs/>
                <w:color w:val="000000"/>
              </w:rPr>
            </w:pPr>
            <w:r w:rsidRPr="00D75978">
              <w:rPr>
                <w:bCs/>
                <w:color w:val="000000"/>
              </w:rPr>
              <w:t>Two TCI states are supported for scheme 1 in FR2</w:t>
            </w:r>
          </w:p>
          <w:p w14:paraId="6176C1A7" w14:textId="77777777" w:rsidR="00D75978" w:rsidRPr="00D75978" w:rsidRDefault="00D75978" w:rsidP="00D75978">
            <w:pPr>
              <w:spacing w:after="0" w:line="0" w:lineRule="atLeast"/>
              <w:rPr>
                <w:b/>
                <w:bCs/>
                <w:color w:val="000000"/>
                <w:highlight w:val="green"/>
              </w:rPr>
            </w:pPr>
          </w:p>
          <w:p w14:paraId="23F02093" w14:textId="77777777" w:rsidR="00D75978" w:rsidRPr="00D75978" w:rsidRDefault="00D75978" w:rsidP="00D75978">
            <w:pPr>
              <w:spacing w:after="0" w:line="0" w:lineRule="atLeast"/>
              <w:rPr>
                <w:b/>
                <w:bCs/>
                <w:color w:val="000000"/>
                <w:highlight w:val="green"/>
              </w:rPr>
            </w:pPr>
            <w:r w:rsidRPr="00D75978">
              <w:rPr>
                <w:b/>
                <w:bCs/>
                <w:color w:val="000000"/>
                <w:highlight w:val="green"/>
              </w:rPr>
              <w:t>Agreement</w:t>
            </w:r>
          </w:p>
          <w:p w14:paraId="4E1E7960" w14:textId="77777777" w:rsidR="00D75978" w:rsidRPr="00D75978" w:rsidRDefault="00D75978" w:rsidP="00D75978">
            <w:pPr>
              <w:numPr>
                <w:ilvl w:val="0"/>
                <w:numId w:val="15"/>
              </w:numPr>
              <w:spacing w:after="0" w:line="0" w:lineRule="atLeast"/>
              <w:rPr>
                <w:bCs/>
                <w:color w:val="000000"/>
                <w:lang w:val="en-US"/>
              </w:rPr>
            </w:pPr>
            <w:r w:rsidRPr="00D75978">
              <w:rPr>
                <w:bCs/>
                <w:color w:val="000000"/>
                <w:lang w:val="en-US"/>
              </w:rPr>
              <w:t>Support MAC CE activation of two TCI states for PDCCH</w:t>
            </w:r>
          </w:p>
          <w:p w14:paraId="022326C7" w14:textId="77777777" w:rsidR="00D75978" w:rsidRPr="00D75978" w:rsidRDefault="00D75978" w:rsidP="00D75978">
            <w:pPr>
              <w:numPr>
                <w:ilvl w:val="0"/>
                <w:numId w:val="15"/>
              </w:numPr>
              <w:spacing w:after="0" w:line="0" w:lineRule="atLeast"/>
              <w:rPr>
                <w:bCs/>
                <w:color w:val="000000"/>
                <w:lang w:val="en-US"/>
              </w:rPr>
            </w:pPr>
            <w:r w:rsidRPr="00D75978">
              <w:rPr>
                <w:bCs/>
                <w:color w:val="000000"/>
                <w:lang w:val="en-US"/>
              </w:rPr>
              <w:t>FFS other details</w:t>
            </w:r>
          </w:p>
          <w:p w14:paraId="64517F9D" w14:textId="25B3D904" w:rsidR="00BC6E93" w:rsidRPr="00C24936" w:rsidRDefault="00BC6E93" w:rsidP="00D75978">
            <w:pPr>
              <w:snapToGrid w:val="0"/>
              <w:spacing w:after="0"/>
              <w:jc w:val="both"/>
              <w:rPr>
                <w:sz w:val="22"/>
              </w:rPr>
            </w:pPr>
          </w:p>
        </w:tc>
      </w:tr>
    </w:tbl>
    <w:p w14:paraId="0ABC11E1" w14:textId="74406361" w:rsidR="00BA236B" w:rsidRPr="00EC274D" w:rsidRDefault="00D31663" w:rsidP="00C24936">
      <w:pPr>
        <w:pStyle w:val="BodyText"/>
        <w:spacing w:beforeLines="50" w:before="120" w:after="240" w:line="276" w:lineRule="auto"/>
        <w:jc w:val="both"/>
        <w:rPr>
          <w:sz w:val="22"/>
          <w:lang w:val="en-GB"/>
        </w:rPr>
      </w:pPr>
      <w:r>
        <w:rPr>
          <w:sz w:val="22"/>
          <w:lang w:val="en-GB"/>
        </w:rPr>
        <w:t xml:space="preserve">Based on the above quotations, we provide our views on some </w:t>
      </w:r>
      <w:r w:rsidR="00C76CA9">
        <w:rPr>
          <w:sz w:val="22"/>
          <w:lang w:val="en-GB"/>
        </w:rPr>
        <w:t>related</w:t>
      </w:r>
      <w:r>
        <w:rPr>
          <w:sz w:val="22"/>
          <w:lang w:val="en-GB"/>
        </w:rPr>
        <w:t xml:space="preserve"> issues, especially </w:t>
      </w:r>
      <w:r w:rsidR="00193587">
        <w:rPr>
          <w:sz w:val="22"/>
          <w:lang w:val="en-GB"/>
        </w:rPr>
        <w:t>beam management and beam failure recovery</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1879CAE2" w14:textId="4E63D45C" w:rsidR="00BA1CA5" w:rsidRPr="002A581B" w:rsidRDefault="00386F1A" w:rsidP="00884759">
      <w:pPr>
        <w:pStyle w:val="Heading2"/>
        <w:numPr>
          <w:ilvl w:val="1"/>
          <w:numId w:val="1"/>
        </w:numPr>
        <w:rPr>
          <w:b/>
          <w:sz w:val="28"/>
          <w:lang w:eastAsia="zh-TW"/>
        </w:rPr>
      </w:pPr>
      <w:r>
        <w:rPr>
          <w:b/>
          <w:sz w:val="28"/>
          <w:lang w:val="en-US" w:eastAsia="zh-TW"/>
        </w:rPr>
        <w:t xml:space="preserve">Default beam for DL and UL transmission </w:t>
      </w:r>
    </w:p>
    <w:p w14:paraId="7D5C1009" w14:textId="653164DD" w:rsidR="00A10191" w:rsidRDefault="00F33007" w:rsidP="00C136AF">
      <w:pPr>
        <w:spacing w:beforeLines="50" w:before="120" w:line="360" w:lineRule="auto"/>
        <w:jc w:val="both"/>
        <w:rPr>
          <w:bCs/>
          <w:sz w:val="22"/>
          <w:szCs w:val="22"/>
          <w:lang w:val="en-US" w:eastAsia="zh-TW"/>
        </w:rPr>
      </w:pPr>
      <w:r>
        <w:rPr>
          <w:bCs/>
          <w:sz w:val="22"/>
          <w:szCs w:val="22"/>
          <w:lang w:val="en-US" w:eastAsia="zh-TW"/>
        </w:rPr>
        <w:t>As quoted above, RAN1 has agreed to support a CORESET/PDCCH transmission with two TCI states via SFN. Consequently, it may have an impact on existing default beam determination procedure for not only DL but also UL tra</w:t>
      </w:r>
      <w:r w:rsidR="004F3DA3">
        <w:rPr>
          <w:bCs/>
          <w:sz w:val="22"/>
          <w:szCs w:val="22"/>
          <w:lang w:val="en-US" w:eastAsia="zh-TW"/>
        </w:rPr>
        <w:t>ns</w:t>
      </w:r>
      <w:r>
        <w:rPr>
          <w:bCs/>
          <w:sz w:val="22"/>
          <w:szCs w:val="22"/>
          <w:lang w:val="en-US" w:eastAsia="zh-TW"/>
        </w:rPr>
        <w:t xml:space="preserve">mission. </w:t>
      </w:r>
      <w:r w:rsidR="004F3DA3">
        <w:rPr>
          <w:bCs/>
          <w:sz w:val="22"/>
          <w:szCs w:val="22"/>
          <w:lang w:val="en-US" w:eastAsia="zh-TW"/>
        </w:rPr>
        <w:t xml:space="preserve">In Rel-15, </w:t>
      </w:r>
      <w:r w:rsidR="00A567C0">
        <w:rPr>
          <w:bCs/>
          <w:sz w:val="22"/>
          <w:szCs w:val="22"/>
          <w:lang w:val="en-US" w:eastAsia="zh-TW"/>
        </w:rPr>
        <w:t xml:space="preserve">default beam for DL transmission </w:t>
      </w:r>
      <w:r w:rsidR="00D508AB">
        <w:rPr>
          <w:bCs/>
          <w:sz w:val="22"/>
          <w:szCs w:val="22"/>
          <w:lang w:val="en-US" w:eastAsia="zh-TW"/>
        </w:rPr>
        <w:t>(</w:t>
      </w:r>
      <w:r w:rsidR="00D508AB">
        <w:rPr>
          <w:bCs/>
          <w:sz w:val="22"/>
          <w:szCs w:val="22"/>
          <w:lang w:val="en-US" w:eastAsia="zh-TW"/>
        </w:rPr>
        <w:t>especially for PDSCH</w:t>
      </w:r>
      <w:r w:rsidR="00D508AB">
        <w:rPr>
          <w:bCs/>
          <w:sz w:val="22"/>
          <w:szCs w:val="22"/>
          <w:lang w:val="en-US" w:eastAsia="zh-TW"/>
        </w:rPr>
        <w:t xml:space="preserve">) </w:t>
      </w:r>
      <w:r w:rsidR="00CC0750">
        <w:rPr>
          <w:bCs/>
          <w:sz w:val="22"/>
          <w:szCs w:val="22"/>
          <w:lang w:val="en-US" w:eastAsia="zh-TW"/>
        </w:rPr>
        <w:t xml:space="preserve">is </w:t>
      </w:r>
      <w:r w:rsidR="00A567C0">
        <w:rPr>
          <w:bCs/>
          <w:sz w:val="22"/>
          <w:szCs w:val="22"/>
          <w:lang w:val="en-US" w:eastAsia="zh-TW"/>
        </w:rPr>
        <w:t xml:space="preserve">mostly </w:t>
      </w:r>
      <w:r w:rsidR="00CC0750">
        <w:rPr>
          <w:bCs/>
          <w:sz w:val="22"/>
          <w:szCs w:val="22"/>
          <w:lang w:val="en-US" w:eastAsia="zh-TW"/>
        </w:rPr>
        <w:t>derived from</w:t>
      </w:r>
      <w:r w:rsidR="00A567C0">
        <w:rPr>
          <w:bCs/>
          <w:sz w:val="22"/>
          <w:szCs w:val="22"/>
          <w:lang w:val="en-US" w:eastAsia="zh-TW"/>
        </w:rPr>
        <w:t xml:space="preserve"> DL beams </w:t>
      </w:r>
      <w:r w:rsidR="00DC110D">
        <w:rPr>
          <w:bCs/>
          <w:sz w:val="22"/>
          <w:szCs w:val="22"/>
          <w:lang w:val="en-US" w:eastAsia="zh-TW"/>
        </w:rPr>
        <w:t xml:space="preserve">applied </w:t>
      </w:r>
      <w:r w:rsidR="00A567C0">
        <w:rPr>
          <w:bCs/>
          <w:sz w:val="22"/>
          <w:szCs w:val="22"/>
          <w:lang w:val="en-US" w:eastAsia="zh-TW"/>
        </w:rPr>
        <w:t xml:space="preserve">for receiving monitored CORESET. </w:t>
      </w:r>
      <w:r w:rsidR="00DC7FA6">
        <w:rPr>
          <w:bCs/>
          <w:sz w:val="22"/>
          <w:szCs w:val="22"/>
          <w:lang w:val="en-US" w:eastAsia="zh-TW"/>
        </w:rPr>
        <w:t xml:space="preserve">This concept </w:t>
      </w:r>
      <w:r w:rsidR="00424719">
        <w:rPr>
          <w:bCs/>
          <w:sz w:val="22"/>
          <w:szCs w:val="22"/>
          <w:lang w:val="en-US" w:eastAsia="zh-TW"/>
        </w:rPr>
        <w:t xml:space="preserve">should </w:t>
      </w:r>
      <w:r w:rsidR="00DC7FA6">
        <w:rPr>
          <w:bCs/>
          <w:sz w:val="22"/>
          <w:szCs w:val="22"/>
          <w:lang w:val="en-US" w:eastAsia="zh-TW"/>
        </w:rPr>
        <w:t>still hold for Rel-16</w:t>
      </w:r>
      <w:r w:rsidR="00B32CEE">
        <w:rPr>
          <w:bCs/>
          <w:sz w:val="22"/>
          <w:szCs w:val="22"/>
          <w:lang w:val="en-US" w:eastAsia="zh-TW"/>
        </w:rPr>
        <w:t>,</w:t>
      </w:r>
      <w:r w:rsidR="00DC7FA6">
        <w:rPr>
          <w:bCs/>
          <w:sz w:val="22"/>
          <w:szCs w:val="22"/>
          <w:lang w:val="en-US" w:eastAsia="zh-TW"/>
        </w:rPr>
        <w:t xml:space="preserve"> even multiple TRP transmission for PDSCH has been introduced. </w:t>
      </w:r>
      <w:r w:rsidR="00D03F1E">
        <w:rPr>
          <w:bCs/>
          <w:sz w:val="22"/>
          <w:szCs w:val="22"/>
          <w:lang w:val="en-US" w:eastAsia="zh-TW"/>
        </w:rPr>
        <w:t xml:space="preserve">In Rel-16, two DL beams from selected CORESETs are used for receiving potential PDSCH. </w:t>
      </w:r>
      <w:r w:rsidR="00995777">
        <w:rPr>
          <w:bCs/>
          <w:sz w:val="22"/>
          <w:szCs w:val="22"/>
          <w:lang w:val="en-US" w:eastAsia="zh-TW"/>
        </w:rPr>
        <w:t xml:space="preserve">Nonetheless, no matter whether it’s Rel-15 or Rel-16, </w:t>
      </w:r>
      <w:r w:rsidR="00995777">
        <w:rPr>
          <w:bCs/>
          <w:sz w:val="22"/>
          <w:szCs w:val="22"/>
          <w:lang w:val="en-US" w:eastAsia="zh-TW"/>
        </w:rPr>
        <w:lastRenderedPageBreak/>
        <w:t xml:space="preserve">one CORESET/PDCCH is only received by one activated beam. </w:t>
      </w:r>
      <w:r w:rsidR="0067296D">
        <w:rPr>
          <w:bCs/>
          <w:sz w:val="22"/>
          <w:szCs w:val="22"/>
          <w:lang w:val="en-US" w:eastAsia="zh-TW"/>
        </w:rPr>
        <w:t xml:space="preserve">When we speak to Rel-17, different story would begin. </w:t>
      </w:r>
    </w:p>
    <w:p w14:paraId="722784B3" w14:textId="32F77064" w:rsidR="004A4F2F" w:rsidRDefault="00A10191" w:rsidP="00C136AF">
      <w:pPr>
        <w:spacing w:beforeLines="50" w:before="120" w:line="360" w:lineRule="auto"/>
        <w:jc w:val="both"/>
        <w:rPr>
          <w:bCs/>
          <w:sz w:val="22"/>
          <w:szCs w:val="22"/>
          <w:lang w:val="en-US" w:eastAsia="zh-TW"/>
        </w:rPr>
      </w:pPr>
      <w:r>
        <w:rPr>
          <w:bCs/>
          <w:sz w:val="22"/>
          <w:szCs w:val="22"/>
          <w:lang w:val="en-US" w:eastAsia="zh-TW"/>
        </w:rPr>
        <w:t xml:space="preserve">From the existing procedure of Rel-15 and Rel-16, we can tell the logic is that two default beams should be derived </w:t>
      </w:r>
      <w:r w:rsidR="003C5356">
        <w:rPr>
          <w:bCs/>
          <w:sz w:val="22"/>
          <w:szCs w:val="22"/>
          <w:lang w:val="en-US" w:eastAsia="zh-TW"/>
        </w:rPr>
        <w:t>when</w:t>
      </w:r>
      <w:r>
        <w:rPr>
          <w:bCs/>
          <w:sz w:val="22"/>
          <w:szCs w:val="22"/>
          <w:lang w:val="en-US" w:eastAsia="zh-TW"/>
        </w:rPr>
        <w:t xml:space="preserve"> network configures or indicate</w:t>
      </w:r>
      <w:r w:rsidR="00072361">
        <w:rPr>
          <w:bCs/>
          <w:sz w:val="22"/>
          <w:szCs w:val="22"/>
          <w:lang w:val="en-US" w:eastAsia="zh-TW"/>
        </w:rPr>
        <w:t>s</w:t>
      </w:r>
      <w:r>
        <w:rPr>
          <w:bCs/>
          <w:sz w:val="22"/>
          <w:szCs w:val="22"/>
          <w:lang w:val="en-US" w:eastAsia="zh-TW"/>
        </w:rPr>
        <w:t xml:space="preserve"> multiple</w:t>
      </w:r>
      <w:r w:rsidR="0058270A">
        <w:rPr>
          <w:bCs/>
          <w:sz w:val="22"/>
          <w:szCs w:val="22"/>
          <w:lang w:val="en-US" w:eastAsia="zh-TW"/>
        </w:rPr>
        <w:t>-</w:t>
      </w:r>
      <w:r>
        <w:rPr>
          <w:bCs/>
          <w:sz w:val="22"/>
          <w:szCs w:val="22"/>
          <w:lang w:val="en-US" w:eastAsia="zh-TW"/>
        </w:rPr>
        <w:t xml:space="preserve">TRP related setting. For example, </w:t>
      </w:r>
      <w:r w:rsidR="003C5356">
        <w:rPr>
          <w:bCs/>
          <w:sz w:val="22"/>
          <w:szCs w:val="22"/>
          <w:lang w:val="en-US" w:eastAsia="zh-TW"/>
        </w:rPr>
        <w:t xml:space="preserve">when </w:t>
      </w:r>
      <w:r w:rsidRPr="00A10191">
        <w:rPr>
          <w:bCs/>
          <w:i/>
          <w:sz w:val="22"/>
          <w:szCs w:val="22"/>
          <w:lang w:val="en-US" w:eastAsia="zh-TW"/>
        </w:rPr>
        <w:t>CORESETPoolIndex</w:t>
      </w:r>
      <w:r>
        <w:rPr>
          <w:bCs/>
          <w:sz w:val="22"/>
          <w:szCs w:val="22"/>
          <w:lang w:val="en-US" w:eastAsia="zh-TW"/>
        </w:rPr>
        <w:t xml:space="preserve"> is configured, or </w:t>
      </w:r>
      <w:r w:rsidR="003C5356">
        <w:rPr>
          <w:bCs/>
          <w:sz w:val="22"/>
          <w:szCs w:val="22"/>
          <w:lang w:val="en-US" w:eastAsia="zh-TW"/>
        </w:rPr>
        <w:t xml:space="preserve">when </w:t>
      </w:r>
      <w:r w:rsidR="00A357D8">
        <w:rPr>
          <w:bCs/>
          <w:sz w:val="22"/>
          <w:szCs w:val="22"/>
          <w:lang w:val="en-US" w:eastAsia="zh-TW"/>
        </w:rPr>
        <w:t xml:space="preserve">there is </w:t>
      </w:r>
      <w:r w:rsidR="00481773">
        <w:rPr>
          <w:bCs/>
          <w:sz w:val="22"/>
          <w:szCs w:val="22"/>
          <w:lang w:val="en-US" w:eastAsia="zh-TW"/>
        </w:rPr>
        <w:t xml:space="preserve">at least one </w:t>
      </w:r>
      <w:r w:rsidR="00A357D8">
        <w:rPr>
          <w:bCs/>
          <w:sz w:val="22"/>
          <w:szCs w:val="22"/>
          <w:lang w:val="en-US" w:eastAsia="zh-TW"/>
        </w:rPr>
        <w:t xml:space="preserve">TCI field codepoint mapped to two TCI states by MAC-CE. </w:t>
      </w:r>
      <w:r w:rsidR="001038D7">
        <w:rPr>
          <w:bCs/>
          <w:sz w:val="22"/>
          <w:szCs w:val="22"/>
          <w:lang w:val="en-US" w:eastAsia="zh-TW"/>
        </w:rPr>
        <w:t xml:space="preserve">Following the same logic, we suggest deriving two DL beams at least for </w:t>
      </w:r>
      <w:r w:rsidR="00915C6C">
        <w:rPr>
          <w:bCs/>
          <w:sz w:val="22"/>
          <w:szCs w:val="22"/>
          <w:lang w:val="en-US" w:eastAsia="zh-TW"/>
        </w:rPr>
        <w:t xml:space="preserve">receiving </w:t>
      </w:r>
      <w:r w:rsidR="001038D7">
        <w:rPr>
          <w:bCs/>
          <w:sz w:val="22"/>
          <w:szCs w:val="22"/>
          <w:lang w:val="en-US" w:eastAsia="zh-TW"/>
        </w:rPr>
        <w:t>PDSCH</w:t>
      </w:r>
      <w:r w:rsidR="00601DB4">
        <w:rPr>
          <w:bCs/>
          <w:sz w:val="22"/>
          <w:szCs w:val="22"/>
          <w:lang w:val="en-US" w:eastAsia="zh-TW"/>
        </w:rPr>
        <w:t xml:space="preserve"> since UE can tell existence of multiple TRP from a CORESET with two activated receiving beams. </w:t>
      </w:r>
    </w:p>
    <w:p w14:paraId="0F55693F" w14:textId="5AB3470A" w:rsidR="004A4F2F" w:rsidRPr="005D2E9E" w:rsidRDefault="00161442" w:rsidP="005D2E9E">
      <w:pPr>
        <w:spacing w:after="0" w:line="360" w:lineRule="auto"/>
        <w:jc w:val="both"/>
        <w:rPr>
          <w:bCs/>
          <w:sz w:val="22"/>
          <w:szCs w:val="22"/>
          <w:lang w:val="en-US" w:eastAsia="zh-TW"/>
        </w:rPr>
      </w:pPr>
      <w:r w:rsidRPr="005D2E9E">
        <w:rPr>
          <w:bCs/>
          <w:sz w:val="22"/>
          <w:szCs w:val="22"/>
          <w:lang w:val="en-US" w:eastAsia="zh-TW"/>
        </w:rPr>
        <w:t xml:space="preserve">With that understanding, </w:t>
      </w:r>
      <w:r w:rsidR="004A4F2F" w:rsidRPr="005D2E9E">
        <w:rPr>
          <w:bCs/>
          <w:sz w:val="22"/>
          <w:szCs w:val="22"/>
          <w:lang w:val="en-US" w:eastAsia="zh-TW"/>
        </w:rPr>
        <w:t>we may dig in the details of two cases where default beam would be needed:</w:t>
      </w:r>
    </w:p>
    <w:p w14:paraId="2AB92A78" w14:textId="7A9E4C23" w:rsidR="004A4F2F" w:rsidRPr="005D2E9E" w:rsidRDefault="004A4F2F" w:rsidP="005D2E9E">
      <w:pPr>
        <w:pStyle w:val="ListParagraph"/>
        <w:numPr>
          <w:ilvl w:val="0"/>
          <w:numId w:val="17"/>
        </w:numPr>
        <w:spacing w:line="0" w:lineRule="atLeast"/>
        <w:ind w:firstLineChars="0"/>
        <w:jc w:val="both"/>
        <w:rPr>
          <w:rFonts w:ascii="Times New Roman" w:hAnsi="Times New Roman"/>
          <w:bCs/>
          <w:sz w:val="22"/>
        </w:rPr>
      </w:pPr>
      <w:r w:rsidRPr="005D2E9E">
        <w:rPr>
          <w:rFonts w:ascii="Times New Roman" w:hAnsi="Times New Roman"/>
          <w:bCs/>
          <w:sz w:val="22"/>
        </w:rPr>
        <w:t xml:space="preserve">Case 1: scheduling DCI not having a TCI field </w:t>
      </w:r>
    </w:p>
    <w:p w14:paraId="25DBD7D9" w14:textId="6592FB15" w:rsidR="004A4F2F" w:rsidRPr="005D2E9E" w:rsidRDefault="004A4F2F" w:rsidP="005D2E9E">
      <w:pPr>
        <w:pStyle w:val="ListParagraph"/>
        <w:numPr>
          <w:ilvl w:val="0"/>
          <w:numId w:val="17"/>
        </w:numPr>
        <w:spacing w:beforeLines="50" w:before="120"/>
        <w:ind w:firstLineChars="0"/>
        <w:jc w:val="both"/>
        <w:rPr>
          <w:rFonts w:ascii="Times New Roman" w:hAnsi="Times New Roman"/>
          <w:bCs/>
          <w:sz w:val="22"/>
        </w:rPr>
      </w:pPr>
      <w:r w:rsidRPr="005D2E9E">
        <w:rPr>
          <w:rFonts w:ascii="Times New Roman" w:hAnsi="Times New Roman"/>
          <w:bCs/>
          <w:sz w:val="22"/>
        </w:rPr>
        <w:t xml:space="preserve">Case 2: scheduling offset below </w:t>
      </w:r>
      <w:r w:rsidRPr="005D2E9E">
        <w:rPr>
          <w:rFonts w:ascii="Times New Roman" w:hAnsi="Times New Roman"/>
          <w:bCs/>
          <w:i/>
          <w:iCs/>
          <w:sz w:val="22"/>
          <w:lang w:val="en-GB"/>
        </w:rPr>
        <w:t>timeDurationForQCL</w:t>
      </w:r>
    </w:p>
    <w:p w14:paraId="5CF8B13E" w14:textId="56332514" w:rsidR="0067296D" w:rsidRPr="00386F1A" w:rsidRDefault="00720F90" w:rsidP="00C136AF">
      <w:pPr>
        <w:spacing w:beforeLines="50" w:before="120" w:line="360" w:lineRule="auto"/>
        <w:jc w:val="both"/>
        <w:rPr>
          <w:bCs/>
          <w:sz w:val="22"/>
          <w:szCs w:val="22"/>
          <w:lang w:val="en-US" w:eastAsia="zh-TW"/>
        </w:rPr>
      </w:pPr>
      <w:r>
        <w:rPr>
          <w:bCs/>
          <w:sz w:val="22"/>
          <w:szCs w:val="22"/>
          <w:lang w:val="en-US" w:eastAsia="zh-TW"/>
        </w:rPr>
        <w:t xml:space="preserve">For Case 1, it may depend on whether </w:t>
      </w:r>
      <w:r w:rsidR="00CB7C30">
        <w:rPr>
          <w:bCs/>
          <w:sz w:val="22"/>
          <w:szCs w:val="22"/>
          <w:lang w:val="en-US" w:eastAsia="zh-TW"/>
        </w:rPr>
        <w:t>the scheduling CORESET is received by two TCI states via SFN manner</w:t>
      </w:r>
      <w:r>
        <w:rPr>
          <w:bCs/>
          <w:sz w:val="22"/>
          <w:szCs w:val="22"/>
          <w:lang w:val="en-US" w:eastAsia="zh-TW"/>
        </w:rPr>
        <w:t>.</w:t>
      </w:r>
      <w:r w:rsidR="00CB7C30">
        <w:rPr>
          <w:bCs/>
          <w:sz w:val="22"/>
          <w:szCs w:val="22"/>
          <w:lang w:val="en-US" w:eastAsia="zh-TW"/>
        </w:rPr>
        <w:t xml:space="preserve"> If so, UE is supposed to receive the scheduled PDSCH with these two TCI states for receiving scheduling CORESET. However, the principle is the same as legacy, i.e., simply following the scheduling CORESET.</w:t>
      </w:r>
      <w:r>
        <w:rPr>
          <w:bCs/>
          <w:sz w:val="22"/>
          <w:szCs w:val="22"/>
          <w:lang w:val="en-US" w:eastAsia="zh-TW"/>
        </w:rPr>
        <w:t xml:space="preserve"> </w:t>
      </w:r>
      <w:r w:rsidR="00CE3AB6">
        <w:rPr>
          <w:bCs/>
          <w:sz w:val="22"/>
          <w:szCs w:val="22"/>
          <w:lang w:val="en-US" w:eastAsia="zh-TW"/>
        </w:rPr>
        <w:t xml:space="preserve">For Case 2, </w:t>
      </w:r>
      <w:r w:rsidR="00161442">
        <w:rPr>
          <w:bCs/>
          <w:sz w:val="22"/>
          <w:szCs w:val="22"/>
          <w:lang w:val="en-US" w:eastAsia="zh-TW"/>
        </w:rPr>
        <w:t xml:space="preserve">we may directly use the two beams, which are activated for receiving PDCCH </w:t>
      </w:r>
      <w:r w:rsidR="008F1791">
        <w:rPr>
          <w:bCs/>
          <w:sz w:val="22"/>
          <w:szCs w:val="22"/>
          <w:lang w:val="en-US" w:eastAsia="zh-TW"/>
        </w:rPr>
        <w:t>via SFN</w:t>
      </w:r>
      <w:r w:rsidR="00161442">
        <w:rPr>
          <w:bCs/>
          <w:sz w:val="22"/>
          <w:szCs w:val="22"/>
          <w:lang w:val="en-US" w:eastAsia="zh-TW"/>
        </w:rPr>
        <w:t>.</w:t>
      </w:r>
      <w:r w:rsidR="004A4F2F">
        <w:rPr>
          <w:bCs/>
          <w:sz w:val="22"/>
          <w:szCs w:val="22"/>
          <w:lang w:val="en-US" w:eastAsia="zh-TW"/>
        </w:rPr>
        <w:t xml:space="preserve"> If there is more than one </w:t>
      </w:r>
      <w:r w:rsidR="00ED298B">
        <w:rPr>
          <w:bCs/>
          <w:sz w:val="22"/>
          <w:szCs w:val="22"/>
          <w:lang w:val="en-US" w:eastAsia="zh-TW"/>
        </w:rPr>
        <w:t xml:space="preserve">monitored </w:t>
      </w:r>
      <w:r w:rsidR="004A4F2F">
        <w:rPr>
          <w:bCs/>
          <w:sz w:val="22"/>
          <w:szCs w:val="22"/>
          <w:lang w:val="en-US" w:eastAsia="zh-TW"/>
        </w:rPr>
        <w:t>CORESET</w:t>
      </w:r>
      <w:r w:rsidR="00161442">
        <w:rPr>
          <w:bCs/>
          <w:sz w:val="22"/>
          <w:szCs w:val="22"/>
          <w:lang w:val="en-US" w:eastAsia="zh-TW"/>
        </w:rPr>
        <w:t xml:space="preserve"> </w:t>
      </w:r>
      <w:r w:rsidR="00ED298B">
        <w:rPr>
          <w:bCs/>
          <w:sz w:val="22"/>
          <w:szCs w:val="22"/>
          <w:lang w:val="en-US" w:eastAsia="zh-TW"/>
        </w:rPr>
        <w:t xml:space="preserve">with two activated beams, we may select one with lowest CORESET ID from those CORESETs. </w:t>
      </w:r>
    </w:p>
    <w:p w14:paraId="71E44A72" w14:textId="77777777" w:rsidR="008E1B17" w:rsidRDefault="00A322D2" w:rsidP="008E1B17">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EE4DF2">
        <w:rPr>
          <w:b/>
          <w:sz w:val="22"/>
          <w:szCs w:val="22"/>
          <w:lang w:eastAsia="zh-TW"/>
        </w:rPr>
        <w:t>1</w:t>
      </w:r>
      <w:r w:rsidRPr="0064186E">
        <w:rPr>
          <w:b/>
          <w:sz w:val="22"/>
          <w:szCs w:val="22"/>
          <w:lang w:eastAsia="zh-TW"/>
        </w:rPr>
        <w:t>:</w:t>
      </w:r>
      <w:r>
        <w:rPr>
          <w:b/>
          <w:sz w:val="22"/>
          <w:szCs w:val="22"/>
          <w:lang w:eastAsia="zh-TW"/>
        </w:rPr>
        <w:t xml:space="preserve"> </w:t>
      </w:r>
      <w:r w:rsidR="0061097A">
        <w:rPr>
          <w:b/>
          <w:sz w:val="22"/>
          <w:szCs w:val="22"/>
          <w:lang w:eastAsia="zh-TW"/>
        </w:rPr>
        <w:t xml:space="preserve">For </w:t>
      </w:r>
      <w:r w:rsidR="008E1B17">
        <w:rPr>
          <w:b/>
          <w:sz w:val="22"/>
          <w:szCs w:val="22"/>
          <w:lang w:eastAsia="zh-TW"/>
        </w:rPr>
        <w:t>determining default beam of a scheduled PDSCH, when there is a monitored CORESET with two activated TCI states and the scheduling DCI does not have TCI field</w:t>
      </w:r>
    </w:p>
    <w:p w14:paraId="41F67995" w14:textId="674B6D59" w:rsidR="00A322D2" w:rsidRPr="008E1B17" w:rsidRDefault="00FE70E4" w:rsidP="008E1B17">
      <w:pPr>
        <w:pStyle w:val="ListParagraph"/>
        <w:numPr>
          <w:ilvl w:val="0"/>
          <w:numId w:val="17"/>
        </w:numPr>
        <w:spacing w:line="360" w:lineRule="auto"/>
        <w:ind w:firstLineChars="0"/>
        <w:rPr>
          <w:rFonts w:ascii="Times New Roman" w:hAnsi="Times New Roman"/>
          <w:b/>
          <w:sz w:val="22"/>
        </w:rPr>
      </w:pPr>
      <w:r>
        <w:rPr>
          <w:rFonts w:ascii="Times New Roman" w:hAnsi="Times New Roman"/>
          <w:b/>
          <w:sz w:val="22"/>
        </w:rPr>
        <w:t>use the one or two receiving beam(s) for receiving scheduling CORESET.</w:t>
      </w:r>
      <w:r w:rsidR="008E1B17" w:rsidRPr="008E1B17">
        <w:rPr>
          <w:rFonts w:ascii="Times New Roman" w:hAnsi="Times New Roman"/>
          <w:b/>
          <w:sz w:val="22"/>
        </w:rPr>
        <w:t xml:space="preserve"> </w:t>
      </w:r>
      <w:r w:rsidR="0061097A" w:rsidRPr="008E1B17">
        <w:rPr>
          <w:rFonts w:ascii="Times New Roman" w:hAnsi="Times New Roman"/>
          <w:b/>
          <w:sz w:val="22"/>
        </w:rPr>
        <w:t xml:space="preserve"> </w:t>
      </w:r>
    </w:p>
    <w:p w14:paraId="2B722C21" w14:textId="7067E09F" w:rsidR="008E1B17" w:rsidRPr="008E1B17" w:rsidRDefault="008E1B17" w:rsidP="008E1B17">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2</w:t>
      </w:r>
      <w:r w:rsidRPr="0064186E">
        <w:rPr>
          <w:b/>
          <w:sz w:val="22"/>
          <w:szCs w:val="22"/>
          <w:lang w:eastAsia="zh-TW"/>
        </w:rPr>
        <w:t>:</w:t>
      </w:r>
      <w:r>
        <w:rPr>
          <w:b/>
          <w:sz w:val="22"/>
          <w:szCs w:val="22"/>
          <w:lang w:eastAsia="zh-TW"/>
        </w:rPr>
        <w:t xml:space="preserve"> For determining default beam of a scheduled PDSCH, when there is a monitored CORESET with two activated TCI states </w:t>
      </w:r>
      <w:r w:rsidRPr="008E1B17">
        <w:rPr>
          <w:b/>
          <w:sz w:val="22"/>
          <w:szCs w:val="22"/>
          <w:lang w:eastAsia="zh-TW"/>
        </w:rPr>
        <w:t xml:space="preserve">and </w:t>
      </w:r>
      <w:r w:rsidRPr="008E1B17">
        <w:rPr>
          <w:b/>
          <w:bCs/>
          <w:sz w:val="22"/>
        </w:rPr>
        <w:t xml:space="preserve">scheduling offset is below </w:t>
      </w:r>
      <w:r w:rsidRPr="008E1B17">
        <w:rPr>
          <w:b/>
          <w:bCs/>
          <w:i/>
          <w:iCs/>
          <w:sz w:val="22"/>
        </w:rPr>
        <w:t>timeDurationForQCL</w:t>
      </w:r>
      <w:r w:rsidRPr="008E1B17">
        <w:rPr>
          <w:b/>
          <w:bCs/>
          <w:iCs/>
          <w:sz w:val="22"/>
        </w:rPr>
        <w:t>,</w:t>
      </w:r>
      <w:r>
        <w:rPr>
          <w:bCs/>
          <w:iCs/>
          <w:sz w:val="22"/>
        </w:rPr>
        <w:t xml:space="preserve"> </w:t>
      </w:r>
    </w:p>
    <w:p w14:paraId="633583DA" w14:textId="1D4DDC6D" w:rsidR="008E1B17" w:rsidRPr="008E1B17" w:rsidRDefault="008E1B17" w:rsidP="008E1B17">
      <w:pPr>
        <w:pStyle w:val="ListParagraph"/>
        <w:numPr>
          <w:ilvl w:val="0"/>
          <w:numId w:val="17"/>
        </w:numPr>
        <w:spacing w:line="360" w:lineRule="auto"/>
        <w:ind w:firstLineChars="0"/>
        <w:rPr>
          <w:rFonts w:ascii="Times New Roman" w:hAnsi="Times New Roman"/>
          <w:b/>
          <w:sz w:val="22"/>
        </w:rPr>
      </w:pPr>
      <w:r>
        <w:rPr>
          <w:rFonts w:ascii="Times New Roman" w:hAnsi="Times New Roman"/>
          <w:b/>
          <w:sz w:val="22"/>
        </w:rPr>
        <w:t>use</w:t>
      </w:r>
      <w:r w:rsidRPr="008E1B17">
        <w:rPr>
          <w:rFonts w:ascii="Times New Roman" w:hAnsi="Times New Roman"/>
          <w:b/>
          <w:sz w:val="22"/>
        </w:rPr>
        <w:t xml:space="preserve"> </w:t>
      </w:r>
      <w:r w:rsidR="00CF13C5">
        <w:rPr>
          <w:rFonts w:ascii="Times New Roman" w:hAnsi="Times New Roman"/>
          <w:b/>
          <w:sz w:val="22"/>
        </w:rPr>
        <w:t xml:space="preserve">the </w:t>
      </w:r>
      <w:r>
        <w:rPr>
          <w:rFonts w:ascii="Times New Roman" w:hAnsi="Times New Roman"/>
          <w:b/>
          <w:sz w:val="22"/>
        </w:rPr>
        <w:t xml:space="preserve">two beams activated for receiving a monitored CORESET, where the monitored CORESET has lowest CORESET ID among </w:t>
      </w:r>
      <w:r w:rsidR="009C164D">
        <w:rPr>
          <w:rFonts w:ascii="Times New Roman" w:hAnsi="Times New Roman"/>
          <w:b/>
          <w:sz w:val="22"/>
        </w:rPr>
        <w:t xml:space="preserve">all monitored </w:t>
      </w:r>
      <w:r>
        <w:rPr>
          <w:rFonts w:ascii="Times New Roman" w:hAnsi="Times New Roman"/>
          <w:b/>
          <w:sz w:val="22"/>
        </w:rPr>
        <w:t>CORESETs with two activated beams</w:t>
      </w:r>
      <w:r w:rsidR="00411644">
        <w:rPr>
          <w:rFonts w:ascii="Times New Roman" w:hAnsi="Times New Roman"/>
          <w:b/>
          <w:sz w:val="22"/>
        </w:rPr>
        <w:t xml:space="preserve">. </w:t>
      </w:r>
    </w:p>
    <w:p w14:paraId="68A4B51A" w14:textId="0A91B3D2" w:rsidR="00232B4B" w:rsidRDefault="00232B4B" w:rsidP="00941981">
      <w:pPr>
        <w:spacing w:line="360" w:lineRule="auto"/>
        <w:jc w:val="both"/>
        <w:rPr>
          <w:sz w:val="22"/>
          <w:lang w:eastAsia="zh-TW"/>
        </w:rPr>
      </w:pPr>
      <w:r>
        <w:rPr>
          <w:sz w:val="22"/>
          <w:lang w:eastAsia="zh-TW"/>
        </w:rPr>
        <w:t xml:space="preserve">For </w:t>
      </w:r>
      <w:r w:rsidR="008652EB">
        <w:rPr>
          <w:sz w:val="22"/>
          <w:lang w:eastAsia="zh-TW"/>
        </w:rPr>
        <w:t xml:space="preserve">UL transmission, </w:t>
      </w:r>
      <w:r w:rsidR="00D80D42">
        <w:rPr>
          <w:sz w:val="22"/>
          <w:lang w:eastAsia="zh-TW"/>
        </w:rPr>
        <w:t xml:space="preserve">existing Rel-16 procedure also supports UL channel/RS deriving its default beam </w:t>
      </w:r>
      <w:r w:rsidR="00576665">
        <w:rPr>
          <w:sz w:val="22"/>
          <w:lang w:eastAsia="zh-TW"/>
        </w:rPr>
        <w:t xml:space="preserve">(and also PL RS) </w:t>
      </w:r>
      <w:r w:rsidR="00D80D42">
        <w:rPr>
          <w:sz w:val="22"/>
          <w:lang w:eastAsia="zh-TW"/>
        </w:rPr>
        <w:t xml:space="preserve">via DL beams of PDCCH. </w:t>
      </w:r>
      <w:r w:rsidR="00AF0F71">
        <w:rPr>
          <w:sz w:val="22"/>
          <w:lang w:eastAsia="zh-TW"/>
        </w:rPr>
        <w:t xml:space="preserve">In last meeting, companies discussed whether to study and/or support UL transmission with two spatial relations derived from a monitored CORESET with two activated TCI states. </w:t>
      </w:r>
      <w:r w:rsidR="00584989">
        <w:rPr>
          <w:sz w:val="22"/>
          <w:lang w:eastAsia="zh-TW"/>
        </w:rPr>
        <w:t xml:space="preserve">From our perspective, we suggest deferring the discussion </w:t>
      </w:r>
      <w:r w:rsidR="00FE1DE2">
        <w:rPr>
          <w:sz w:val="22"/>
          <w:lang w:eastAsia="zh-TW"/>
        </w:rPr>
        <w:t>until</w:t>
      </w:r>
      <w:r w:rsidR="00584989">
        <w:rPr>
          <w:sz w:val="22"/>
          <w:lang w:eastAsia="zh-TW"/>
        </w:rPr>
        <w:t xml:space="preserve"> RAN1 agrees to support UL transmission via SFN-like way. </w:t>
      </w:r>
      <w:r w:rsidR="00AB72F1">
        <w:rPr>
          <w:sz w:val="22"/>
          <w:lang w:eastAsia="zh-TW"/>
        </w:rPr>
        <w:t xml:space="preserve">If so, we </w:t>
      </w:r>
      <w:r w:rsidR="006C2133">
        <w:rPr>
          <w:sz w:val="22"/>
          <w:lang w:eastAsia="zh-TW"/>
        </w:rPr>
        <w:t>would be</w:t>
      </w:r>
      <w:r w:rsidR="00AB72F1">
        <w:rPr>
          <w:sz w:val="22"/>
          <w:lang w:eastAsia="zh-TW"/>
        </w:rPr>
        <w:t xml:space="preserve"> fine with supporting deriving two default UL beams. </w:t>
      </w:r>
    </w:p>
    <w:p w14:paraId="399CA20F" w14:textId="7EDE272F" w:rsidR="00AB72F1" w:rsidRPr="008E1B17" w:rsidRDefault="00AB72F1" w:rsidP="00AB72F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3</w:t>
      </w:r>
      <w:r w:rsidRPr="0064186E">
        <w:rPr>
          <w:b/>
          <w:sz w:val="22"/>
          <w:szCs w:val="22"/>
          <w:lang w:eastAsia="zh-TW"/>
        </w:rPr>
        <w:t>:</w:t>
      </w:r>
      <w:r>
        <w:rPr>
          <w:b/>
          <w:sz w:val="22"/>
          <w:szCs w:val="22"/>
          <w:lang w:eastAsia="zh-TW"/>
        </w:rPr>
        <w:t xml:space="preserve"> For determining default beam of UL transmission, when there is a monitored CORESET with two activated TCI states</w:t>
      </w:r>
      <w:r w:rsidRPr="008E1B17">
        <w:rPr>
          <w:b/>
          <w:bCs/>
          <w:iCs/>
          <w:sz w:val="22"/>
        </w:rPr>
        <w:t>,</w:t>
      </w:r>
      <w:r>
        <w:rPr>
          <w:bCs/>
          <w:iCs/>
          <w:sz w:val="22"/>
        </w:rPr>
        <w:t xml:space="preserve"> </w:t>
      </w:r>
    </w:p>
    <w:p w14:paraId="2BEE5789" w14:textId="53294444" w:rsidR="00AB72F1" w:rsidRPr="00ED53C7" w:rsidRDefault="00AB72F1" w:rsidP="00ED53C7">
      <w:pPr>
        <w:pStyle w:val="ListParagraph"/>
        <w:numPr>
          <w:ilvl w:val="0"/>
          <w:numId w:val="17"/>
        </w:numPr>
        <w:spacing w:line="360" w:lineRule="auto"/>
        <w:ind w:firstLineChars="0"/>
        <w:rPr>
          <w:rFonts w:ascii="Times New Roman" w:hAnsi="Times New Roman"/>
          <w:b/>
          <w:sz w:val="22"/>
        </w:rPr>
      </w:pPr>
      <w:r>
        <w:rPr>
          <w:rFonts w:ascii="Times New Roman" w:hAnsi="Times New Roman"/>
          <w:b/>
          <w:sz w:val="22"/>
        </w:rPr>
        <w:t>d</w:t>
      </w:r>
      <w:r w:rsidRPr="008E1B17">
        <w:rPr>
          <w:rFonts w:ascii="Times New Roman" w:hAnsi="Times New Roman"/>
          <w:b/>
          <w:sz w:val="22"/>
        </w:rPr>
        <w:t>efer the discussion until RAN1 concludes whether to support SFN</w:t>
      </w:r>
      <w:r>
        <w:rPr>
          <w:rFonts w:ascii="Times New Roman" w:hAnsi="Times New Roman"/>
          <w:b/>
          <w:sz w:val="22"/>
        </w:rPr>
        <w:t>-like UL</w:t>
      </w:r>
      <w:r w:rsidRPr="008E1B17">
        <w:rPr>
          <w:rFonts w:ascii="Times New Roman" w:hAnsi="Times New Roman"/>
          <w:b/>
          <w:sz w:val="22"/>
        </w:rPr>
        <w:t xml:space="preserve"> transmission</w:t>
      </w:r>
      <w:r>
        <w:rPr>
          <w:rFonts w:ascii="Times New Roman" w:hAnsi="Times New Roman"/>
          <w:b/>
          <w:sz w:val="22"/>
        </w:rPr>
        <w:t xml:space="preserve">. </w:t>
      </w:r>
    </w:p>
    <w:p w14:paraId="00156037" w14:textId="63D04E7E" w:rsidR="004A3DF9" w:rsidRPr="002A581B" w:rsidRDefault="004A3DF9" w:rsidP="004A3DF9">
      <w:pPr>
        <w:pStyle w:val="Heading2"/>
        <w:numPr>
          <w:ilvl w:val="1"/>
          <w:numId w:val="1"/>
        </w:numPr>
        <w:rPr>
          <w:b/>
          <w:sz w:val="28"/>
          <w:lang w:eastAsia="zh-TW"/>
        </w:rPr>
      </w:pPr>
      <w:r>
        <w:rPr>
          <w:b/>
          <w:sz w:val="28"/>
          <w:lang w:val="en-US" w:eastAsia="zh-TW"/>
        </w:rPr>
        <w:lastRenderedPageBreak/>
        <w:t xml:space="preserve">Beam failure recovery procedure </w:t>
      </w:r>
    </w:p>
    <w:p w14:paraId="3653B30D" w14:textId="5448D153" w:rsidR="0040205B" w:rsidRPr="00F46D3F" w:rsidRDefault="00F46D3F" w:rsidP="00941981">
      <w:pPr>
        <w:spacing w:line="360" w:lineRule="auto"/>
        <w:jc w:val="both"/>
        <w:rPr>
          <w:sz w:val="22"/>
          <w:szCs w:val="22"/>
          <w:lang w:eastAsia="zh-TW"/>
        </w:rPr>
      </w:pPr>
      <w:r>
        <w:rPr>
          <w:sz w:val="22"/>
          <w:szCs w:val="22"/>
          <w:lang w:eastAsia="zh-TW"/>
        </w:rPr>
        <w:t xml:space="preserve">In addition to beam management, we need to figure out the impact on BFR when SFN transmission of PDCCH is enabled/configured. </w:t>
      </w:r>
      <w:r w:rsidR="00AF19AC">
        <w:rPr>
          <w:sz w:val="22"/>
          <w:szCs w:val="22"/>
          <w:lang w:eastAsia="zh-TW"/>
        </w:rPr>
        <w:t xml:space="preserve">In fact, the group has triggered some related discussions </w:t>
      </w:r>
      <w:r w:rsidR="00E43C56">
        <w:rPr>
          <w:sz w:val="22"/>
          <w:szCs w:val="22"/>
          <w:lang w:eastAsia="zh-TW"/>
        </w:rPr>
        <w:t>in</w:t>
      </w:r>
      <w:r w:rsidR="00AF19AC">
        <w:rPr>
          <w:sz w:val="22"/>
          <w:szCs w:val="22"/>
          <w:lang w:eastAsia="zh-TW"/>
        </w:rPr>
        <w:t xml:space="preserve"> 8.1.2.3 and 8.1.2.4</w:t>
      </w:r>
      <w:r w:rsidR="00B93D8B">
        <w:rPr>
          <w:sz w:val="22"/>
          <w:szCs w:val="22"/>
          <w:lang w:eastAsia="zh-TW"/>
        </w:rPr>
        <w:t xml:space="preserve"> </w:t>
      </w:r>
      <w:r w:rsidR="00E43C56">
        <w:rPr>
          <w:sz w:val="22"/>
          <w:szCs w:val="22"/>
          <w:lang w:eastAsia="zh-TW"/>
        </w:rPr>
        <w:t xml:space="preserve">respectively </w:t>
      </w:r>
      <w:r w:rsidR="00B93D8B">
        <w:rPr>
          <w:sz w:val="22"/>
          <w:szCs w:val="22"/>
          <w:lang w:eastAsia="zh-TW"/>
        </w:rPr>
        <w:t>in last meeting</w:t>
      </w:r>
      <w:r w:rsidR="00AF19AC">
        <w:rPr>
          <w:sz w:val="22"/>
          <w:szCs w:val="22"/>
          <w:lang w:eastAsia="zh-TW"/>
        </w:rPr>
        <w:t xml:space="preserve">. </w:t>
      </w:r>
      <w:r w:rsidR="00B93D8B">
        <w:rPr>
          <w:sz w:val="22"/>
          <w:szCs w:val="22"/>
          <w:lang w:eastAsia="zh-TW"/>
        </w:rPr>
        <w:t xml:space="preserve">However, </w:t>
      </w:r>
      <w:r w:rsidR="00B04528">
        <w:rPr>
          <w:sz w:val="22"/>
          <w:szCs w:val="22"/>
          <w:lang w:eastAsia="zh-TW"/>
        </w:rPr>
        <w:t xml:space="preserve">before further technical discussions, there is no conclusion which agenda is an appropriate place to hold the discussion. </w:t>
      </w:r>
      <w:r w:rsidR="00FC1794">
        <w:rPr>
          <w:sz w:val="22"/>
          <w:szCs w:val="22"/>
          <w:lang w:eastAsia="zh-TW"/>
        </w:rPr>
        <w:t>Therefore, we suggest RAN1 should determine which agenda to discuss it firstly. Another one important point is that</w:t>
      </w:r>
      <w:r w:rsidR="00171E3F">
        <w:rPr>
          <w:sz w:val="22"/>
          <w:szCs w:val="22"/>
          <w:lang w:eastAsia="zh-TW"/>
        </w:rPr>
        <w:t xml:space="preserve"> we believe it</w:t>
      </w:r>
      <w:r w:rsidR="009B6DEF">
        <w:rPr>
          <w:sz w:val="22"/>
          <w:szCs w:val="22"/>
          <w:lang w:eastAsia="zh-TW"/>
        </w:rPr>
        <w:t xml:space="preserve"> i</w:t>
      </w:r>
      <w:r w:rsidR="00171E3F">
        <w:rPr>
          <w:sz w:val="22"/>
          <w:szCs w:val="22"/>
          <w:lang w:eastAsia="zh-TW"/>
        </w:rPr>
        <w:t xml:space="preserve">s pretty important to support beam failure recovery for CORESET(s) with two activated beams. </w:t>
      </w:r>
      <w:r w:rsidR="00B04528">
        <w:rPr>
          <w:sz w:val="22"/>
          <w:szCs w:val="22"/>
          <w:lang w:eastAsia="zh-TW"/>
        </w:rPr>
        <w:t>Hence, we have the following proposal</w:t>
      </w:r>
      <w:r w:rsidR="00171E3F">
        <w:rPr>
          <w:sz w:val="22"/>
          <w:szCs w:val="22"/>
          <w:lang w:eastAsia="zh-TW"/>
        </w:rPr>
        <w:t>s</w:t>
      </w:r>
      <w:r w:rsidR="00B04528">
        <w:rPr>
          <w:sz w:val="22"/>
          <w:szCs w:val="22"/>
          <w:lang w:eastAsia="zh-TW"/>
        </w:rPr>
        <w:t xml:space="preserve">. </w:t>
      </w:r>
    </w:p>
    <w:p w14:paraId="068B3905" w14:textId="70907460" w:rsidR="00697522" w:rsidRDefault="00B63667" w:rsidP="00ED53C7">
      <w:pPr>
        <w:pStyle w:val="Caption"/>
        <w:snapToGrid w:val="0"/>
        <w:jc w:val="both"/>
        <w:rPr>
          <w:b/>
          <w:sz w:val="22"/>
          <w:szCs w:val="22"/>
          <w:lang w:eastAsia="zh-TW"/>
        </w:rPr>
      </w:pPr>
      <w:r w:rsidRPr="00B56D51">
        <w:rPr>
          <w:b/>
          <w:sz w:val="22"/>
          <w:szCs w:val="22"/>
          <w:lang w:eastAsia="zh-TW"/>
        </w:rPr>
        <w:t xml:space="preserve">Proposal </w:t>
      </w:r>
      <w:r w:rsidR="009F27D4">
        <w:rPr>
          <w:b/>
          <w:sz w:val="22"/>
          <w:szCs w:val="22"/>
          <w:lang w:eastAsia="zh-TW"/>
        </w:rPr>
        <w:t>4</w:t>
      </w:r>
      <w:r w:rsidRPr="00B56D51">
        <w:rPr>
          <w:b/>
          <w:sz w:val="22"/>
          <w:szCs w:val="22"/>
          <w:lang w:eastAsia="zh-TW"/>
        </w:rPr>
        <w:t xml:space="preserve">: </w:t>
      </w:r>
      <w:r w:rsidR="00907246">
        <w:rPr>
          <w:b/>
          <w:sz w:val="22"/>
          <w:szCs w:val="22"/>
          <w:lang w:eastAsia="zh-TW"/>
        </w:rPr>
        <w:t xml:space="preserve">RAN1 to decide which agenda to discuss beam failure recovery </w:t>
      </w:r>
      <w:r w:rsidR="00C33C6A">
        <w:rPr>
          <w:b/>
          <w:sz w:val="22"/>
          <w:szCs w:val="22"/>
          <w:lang w:eastAsia="zh-TW"/>
        </w:rPr>
        <w:t xml:space="preserve">procedure </w:t>
      </w:r>
      <w:r w:rsidR="00907246">
        <w:rPr>
          <w:b/>
          <w:sz w:val="22"/>
          <w:szCs w:val="22"/>
          <w:lang w:eastAsia="zh-TW"/>
        </w:rPr>
        <w:t>when there is a monitored CORESET with two TCI states activated</w:t>
      </w:r>
      <w:r w:rsidR="00C93E4F">
        <w:rPr>
          <w:b/>
          <w:sz w:val="22"/>
          <w:szCs w:val="22"/>
          <w:lang w:eastAsia="zh-TW"/>
        </w:rPr>
        <w:t xml:space="preserve">. </w:t>
      </w:r>
      <w:r w:rsidR="00907246">
        <w:rPr>
          <w:b/>
          <w:sz w:val="22"/>
          <w:szCs w:val="22"/>
          <w:lang w:eastAsia="zh-TW"/>
        </w:rPr>
        <w:t xml:space="preserve"> </w:t>
      </w:r>
      <w:r w:rsidRPr="00B56D51">
        <w:rPr>
          <w:b/>
          <w:sz w:val="22"/>
          <w:szCs w:val="22"/>
          <w:lang w:eastAsia="zh-TW"/>
        </w:rPr>
        <w:t xml:space="preserve"> </w:t>
      </w:r>
    </w:p>
    <w:p w14:paraId="70D32239" w14:textId="1825979E" w:rsidR="0040205B" w:rsidRPr="004F467F" w:rsidRDefault="00B63667" w:rsidP="00ED53C7">
      <w:pPr>
        <w:pStyle w:val="Caption"/>
        <w:snapToGrid w:val="0"/>
        <w:jc w:val="both"/>
        <w:rPr>
          <w:b/>
          <w:sz w:val="22"/>
          <w:szCs w:val="22"/>
          <w:lang w:eastAsia="zh-TW"/>
        </w:rPr>
      </w:pPr>
      <w:r w:rsidRPr="00B56D51">
        <w:rPr>
          <w:b/>
          <w:sz w:val="22"/>
          <w:szCs w:val="22"/>
          <w:lang w:eastAsia="zh-TW"/>
        </w:rPr>
        <w:t>P</w:t>
      </w:r>
      <w:r w:rsidRPr="004F467F">
        <w:rPr>
          <w:b/>
          <w:sz w:val="22"/>
          <w:szCs w:val="22"/>
          <w:lang w:eastAsia="zh-TW"/>
        </w:rPr>
        <w:t xml:space="preserve">roposal </w:t>
      </w:r>
      <w:r w:rsidR="009F27D4" w:rsidRPr="004F467F">
        <w:rPr>
          <w:b/>
          <w:sz w:val="22"/>
          <w:szCs w:val="22"/>
          <w:lang w:eastAsia="zh-TW"/>
        </w:rPr>
        <w:t>5</w:t>
      </w:r>
      <w:r w:rsidRPr="004F467F">
        <w:rPr>
          <w:b/>
          <w:sz w:val="22"/>
          <w:szCs w:val="22"/>
          <w:lang w:eastAsia="zh-TW"/>
        </w:rPr>
        <w:t xml:space="preserve">: Support beam failure recovery </w:t>
      </w:r>
      <w:r w:rsidR="00C93E4F" w:rsidRPr="004F467F">
        <w:rPr>
          <w:b/>
          <w:sz w:val="22"/>
          <w:szCs w:val="22"/>
          <w:lang w:eastAsia="zh-TW"/>
        </w:rPr>
        <w:t>when there is a monitored CORESET with two TCI states activated</w:t>
      </w:r>
      <w:r w:rsidRPr="004F467F">
        <w:rPr>
          <w:b/>
          <w:sz w:val="22"/>
          <w:szCs w:val="22"/>
          <w:lang w:eastAsia="zh-TW"/>
        </w:rPr>
        <w:t xml:space="preserve">. </w:t>
      </w:r>
    </w:p>
    <w:p w14:paraId="168E593F" w14:textId="77777777" w:rsidR="00E332FD" w:rsidRPr="004F467F" w:rsidRDefault="00E332FD" w:rsidP="00E332FD">
      <w:pPr>
        <w:spacing w:beforeLines="100" w:before="240" w:after="120" w:line="360" w:lineRule="auto"/>
        <w:jc w:val="both"/>
        <w:rPr>
          <w:sz w:val="22"/>
        </w:rPr>
      </w:pPr>
      <w:r w:rsidRPr="004F467F">
        <w:rPr>
          <w:sz w:val="22"/>
        </w:rPr>
        <w:t>With the existence of 2-TCI-state CORESET, how it fits into BFR procedure is not clear. For example, how BFD RSs should be selected in implicit configuration case and should there be any restriction on BFD RS explicit configuration. Essentially, 2-TCI-state CORESET assumes the reception of an associated PDCCH from two TRPs simultaneously for robustness. The associated PDDCH is likely failed for decoding only when the channel quality of both TRP links indicated by the two TCI states is poor. In this sense, a BFRQ seems to be triggered only when both links failed. On the other hand, since the two TCI states correspond to two TRP links, TRP-specific BFR framework should be applicable to such case, though it is not clear how.</w:t>
      </w:r>
    </w:p>
    <w:p w14:paraId="7DDAAEB1" w14:textId="299D6188" w:rsidR="00C93E4F" w:rsidRPr="004F467F" w:rsidRDefault="00E332FD" w:rsidP="00ED53C7">
      <w:pPr>
        <w:pStyle w:val="Caption"/>
        <w:snapToGrid w:val="0"/>
        <w:jc w:val="both"/>
        <w:rPr>
          <w:b/>
          <w:sz w:val="22"/>
          <w:szCs w:val="22"/>
          <w:lang w:eastAsia="zh-TW"/>
        </w:rPr>
      </w:pPr>
      <w:r w:rsidRPr="004F467F">
        <w:rPr>
          <w:b/>
          <w:sz w:val="22"/>
          <w:szCs w:val="22"/>
          <w:lang w:eastAsia="zh-TW"/>
        </w:rPr>
        <w:t xml:space="preserve">Proposal </w:t>
      </w:r>
      <w:r w:rsidR="009F27D4" w:rsidRPr="004F467F">
        <w:rPr>
          <w:b/>
          <w:sz w:val="22"/>
          <w:szCs w:val="22"/>
          <w:lang w:eastAsia="zh-TW"/>
        </w:rPr>
        <w:t>6</w:t>
      </w:r>
      <w:r w:rsidRPr="004F467F">
        <w:rPr>
          <w:b/>
          <w:sz w:val="22"/>
          <w:szCs w:val="22"/>
          <w:lang w:eastAsia="zh-TW"/>
        </w:rPr>
        <w:t xml:space="preserve">: RAN1 to clarify BFD RS configuration and BFRQ triggering condition for a CORESET with two </w:t>
      </w:r>
      <w:r w:rsidR="004352D4" w:rsidRPr="004F467F">
        <w:rPr>
          <w:b/>
          <w:sz w:val="22"/>
          <w:szCs w:val="22"/>
          <w:lang w:eastAsia="zh-TW"/>
        </w:rPr>
        <w:t xml:space="preserve">activated </w:t>
      </w:r>
      <w:r w:rsidRPr="004F467F">
        <w:rPr>
          <w:b/>
          <w:sz w:val="22"/>
          <w:szCs w:val="22"/>
          <w:lang w:eastAsia="zh-TW"/>
        </w:rPr>
        <w:t>TCI states.</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68993175" w14:textId="77777777" w:rsidR="00642347" w:rsidRDefault="00642347" w:rsidP="00642347">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1</w:t>
      </w:r>
      <w:r w:rsidRPr="0064186E">
        <w:rPr>
          <w:b/>
          <w:sz w:val="22"/>
          <w:szCs w:val="22"/>
          <w:lang w:eastAsia="zh-TW"/>
        </w:rPr>
        <w:t>:</w:t>
      </w:r>
      <w:r>
        <w:rPr>
          <w:b/>
          <w:sz w:val="22"/>
          <w:szCs w:val="22"/>
          <w:lang w:eastAsia="zh-TW"/>
        </w:rPr>
        <w:t xml:space="preserve"> For determining default beam of a scheduled PDSCH, when there is a monitored CORESET with two activated TCI states and the scheduling DCI does not have TCI field</w:t>
      </w:r>
    </w:p>
    <w:p w14:paraId="580B3F4D" w14:textId="75CCB31B" w:rsidR="00642347" w:rsidRPr="008E1B17" w:rsidRDefault="00831A4C" w:rsidP="00642347">
      <w:pPr>
        <w:pStyle w:val="ListParagraph"/>
        <w:numPr>
          <w:ilvl w:val="0"/>
          <w:numId w:val="17"/>
        </w:numPr>
        <w:spacing w:line="360" w:lineRule="auto"/>
        <w:ind w:firstLineChars="0"/>
        <w:rPr>
          <w:rFonts w:ascii="Times New Roman" w:hAnsi="Times New Roman"/>
          <w:b/>
          <w:sz w:val="22"/>
        </w:rPr>
      </w:pPr>
      <w:r>
        <w:rPr>
          <w:rFonts w:ascii="Times New Roman" w:hAnsi="Times New Roman"/>
          <w:b/>
          <w:sz w:val="22"/>
        </w:rPr>
        <w:t>use the one or two receiving beam(s) for receiving scheduling CORESET.</w:t>
      </w:r>
      <w:r w:rsidR="00642347" w:rsidRPr="008E1B17">
        <w:rPr>
          <w:rFonts w:ascii="Times New Roman" w:hAnsi="Times New Roman"/>
          <w:b/>
          <w:sz w:val="22"/>
        </w:rPr>
        <w:t xml:space="preserve">  </w:t>
      </w:r>
    </w:p>
    <w:p w14:paraId="42885918" w14:textId="77777777" w:rsidR="00642347" w:rsidRPr="008E1B17" w:rsidRDefault="00642347" w:rsidP="00642347">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2</w:t>
      </w:r>
      <w:r w:rsidRPr="0064186E">
        <w:rPr>
          <w:b/>
          <w:sz w:val="22"/>
          <w:szCs w:val="22"/>
          <w:lang w:eastAsia="zh-TW"/>
        </w:rPr>
        <w:t>:</w:t>
      </w:r>
      <w:r>
        <w:rPr>
          <w:b/>
          <w:sz w:val="22"/>
          <w:szCs w:val="22"/>
          <w:lang w:eastAsia="zh-TW"/>
        </w:rPr>
        <w:t xml:space="preserve"> For determining default beam of a scheduled PDSCH, when there is a monitored CORESET with two activated TCI states </w:t>
      </w:r>
      <w:r w:rsidRPr="008E1B17">
        <w:rPr>
          <w:b/>
          <w:sz w:val="22"/>
          <w:szCs w:val="22"/>
          <w:lang w:eastAsia="zh-TW"/>
        </w:rPr>
        <w:t xml:space="preserve">and </w:t>
      </w:r>
      <w:r w:rsidRPr="008E1B17">
        <w:rPr>
          <w:b/>
          <w:bCs/>
          <w:sz w:val="22"/>
        </w:rPr>
        <w:t xml:space="preserve">scheduling offset is below </w:t>
      </w:r>
      <w:r w:rsidRPr="008E1B17">
        <w:rPr>
          <w:b/>
          <w:bCs/>
          <w:i/>
          <w:iCs/>
          <w:sz w:val="22"/>
        </w:rPr>
        <w:t>timeDurationForQCL</w:t>
      </w:r>
      <w:r w:rsidRPr="008E1B17">
        <w:rPr>
          <w:b/>
          <w:bCs/>
          <w:iCs/>
          <w:sz w:val="22"/>
        </w:rPr>
        <w:t>,</w:t>
      </w:r>
      <w:r>
        <w:rPr>
          <w:bCs/>
          <w:iCs/>
          <w:sz w:val="22"/>
        </w:rPr>
        <w:t xml:space="preserve"> </w:t>
      </w:r>
    </w:p>
    <w:p w14:paraId="03CECBAF" w14:textId="77777777" w:rsidR="00642347" w:rsidRPr="008E1B17" w:rsidRDefault="00642347" w:rsidP="00642347">
      <w:pPr>
        <w:pStyle w:val="ListParagraph"/>
        <w:numPr>
          <w:ilvl w:val="0"/>
          <w:numId w:val="17"/>
        </w:numPr>
        <w:spacing w:line="360" w:lineRule="auto"/>
        <w:ind w:firstLineChars="0"/>
        <w:rPr>
          <w:rFonts w:ascii="Times New Roman" w:hAnsi="Times New Roman"/>
          <w:b/>
          <w:sz w:val="22"/>
        </w:rPr>
      </w:pPr>
      <w:r>
        <w:rPr>
          <w:rFonts w:ascii="Times New Roman" w:hAnsi="Times New Roman"/>
          <w:b/>
          <w:sz w:val="22"/>
        </w:rPr>
        <w:t>use</w:t>
      </w:r>
      <w:r w:rsidRPr="008E1B17">
        <w:rPr>
          <w:rFonts w:ascii="Times New Roman" w:hAnsi="Times New Roman"/>
          <w:b/>
          <w:sz w:val="22"/>
        </w:rPr>
        <w:t xml:space="preserve"> </w:t>
      </w:r>
      <w:r>
        <w:rPr>
          <w:rFonts w:ascii="Times New Roman" w:hAnsi="Times New Roman"/>
          <w:b/>
          <w:sz w:val="22"/>
        </w:rPr>
        <w:t xml:space="preserve">the two beams activated for receiving a monitored CORESET, where the monitored CORESET has lowest CORESET ID among all monitored CORESETs with two activated beams. </w:t>
      </w:r>
    </w:p>
    <w:p w14:paraId="7C5E08BC" w14:textId="77777777" w:rsidR="00642347" w:rsidRPr="008E1B17" w:rsidRDefault="00642347" w:rsidP="00642347">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3</w:t>
      </w:r>
      <w:r w:rsidRPr="0064186E">
        <w:rPr>
          <w:b/>
          <w:sz w:val="22"/>
          <w:szCs w:val="22"/>
          <w:lang w:eastAsia="zh-TW"/>
        </w:rPr>
        <w:t>:</w:t>
      </w:r>
      <w:r>
        <w:rPr>
          <w:b/>
          <w:sz w:val="22"/>
          <w:szCs w:val="22"/>
          <w:lang w:eastAsia="zh-TW"/>
        </w:rPr>
        <w:t xml:space="preserve"> For determining default beam of UL transmission, when there is a monitored CORESET with two activated TCI states</w:t>
      </w:r>
      <w:r w:rsidRPr="008E1B17">
        <w:rPr>
          <w:b/>
          <w:bCs/>
          <w:iCs/>
          <w:sz w:val="22"/>
        </w:rPr>
        <w:t>,</w:t>
      </w:r>
      <w:r>
        <w:rPr>
          <w:bCs/>
          <w:iCs/>
          <w:sz w:val="22"/>
        </w:rPr>
        <w:t xml:space="preserve"> </w:t>
      </w:r>
    </w:p>
    <w:p w14:paraId="3E82183F" w14:textId="77777777" w:rsidR="00642347" w:rsidRPr="00ED53C7" w:rsidRDefault="00642347" w:rsidP="00642347">
      <w:pPr>
        <w:pStyle w:val="ListParagraph"/>
        <w:numPr>
          <w:ilvl w:val="0"/>
          <w:numId w:val="17"/>
        </w:numPr>
        <w:spacing w:line="360" w:lineRule="auto"/>
        <w:ind w:firstLineChars="0"/>
        <w:rPr>
          <w:rFonts w:ascii="Times New Roman" w:hAnsi="Times New Roman"/>
          <w:b/>
          <w:sz w:val="22"/>
        </w:rPr>
      </w:pPr>
      <w:r>
        <w:rPr>
          <w:rFonts w:ascii="Times New Roman" w:hAnsi="Times New Roman"/>
          <w:b/>
          <w:sz w:val="22"/>
        </w:rPr>
        <w:t>d</w:t>
      </w:r>
      <w:r w:rsidRPr="008E1B17">
        <w:rPr>
          <w:rFonts w:ascii="Times New Roman" w:hAnsi="Times New Roman"/>
          <w:b/>
          <w:sz w:val="22"/>
        </w:rPr>
        <w:t>efer the discussion until RAN1 concludes whether to support SFN</w:t>
      </w:r>
      <w:r>
        <w:rPr>
          <w:rFonts w:ascii="Times New Roman" w:hAnsi="Times New Roman"/>
          <w:b/>
          <w:sz w:val="22"/>
        </w:rPr>
        <w:t>-like UL</w:t>
      </w:r>
      <w:r w:rsidRPr="008E1B17">
        <w:rPr>
          <w:rFonts w:ascii="Times New Roman" w:hAnsi="Times New Roman"/>
          <w:b/>
          <w:sz w:val="22"/>
        </w:rPr>
        <w:t xml:space="preserve"> transmission</w:t>
      </w:r>
      <w:r>
        <w:rPr>
          <w:rFonts w:ascii="Times New Roman" w:hAnsi="Times New Roman"/>
          <w:b/>
          <w:sz w:val="22"/>
        </w:rPr>
        <w:t xml:space="preserve">. </w:t>
      </w:r>
    </w:p>
    <w:p w14:paraId="7F87D1C2" w14:textId="77777777" w:rsidR="00642347" w:rsidRDefault="00642347" w:rsidP="00642347">
      <w:pPr>
        <w:pStyle w:val="Caption"/>
        <w:snapToGrid w:val="0"/>
        <w:jc w:val="both"/>
        <w:rPr>
          <w:b/>
          <w:sz w:val="22"/>
          <w:szCs w:val="22"/>
          <w:lang w:eastAsia="zh-TW"/>
        </w:rPr>
      </w:pPr>
      <w:r w:rsidRPr="00B56D51">
        <w:rPr>
          <w:b/>
          <w:sz w:val="22"/>
          <w:szCs w:val="22"/>
          <w:lang w:eastAsia="zh-TW"/>
        </w:rPr>
        <w:t xml:space="preserve">Proposal </w:t>
      </w:r>
      <w:r>
        <w:rPr>
          <w:b/>
          <w:sz w:val="22"/>
          <w:szCs w:val="22"/>
          <w:lang w:eastAsia="zh-TW"/>
        </w:rPr>
        <w:t>4</w:t>
      </w:r>
      <w:r w:rsidRPr="00B56D51">
        <w:rPr>
          <w:b/>
          <w:sz w:val="22"/>
          <w:szCs w:val="22"/>
          <w:lang w:eastAsia="zh-TW"/>
        </w:rPr>
        <w:t xml:space="preserve">: </w:t>
      </w:r>
      <w:r>
        <w:rPr>
          <w:b/>
          <w:sz w:val="22"/>
          <w:szCs w:val="22"/>
          <w:lang w:eastAsia="zh-TW"/>
        </w:rPr>
        <w:t xml:space="preserve">RAN1 to decide which agenda to discuss beam failure recovery procedure when there is a monitored CORESET with two TCI states activated.  </w:t>
      </w:r>
      <w:r w:rsidRPr="00B56D51">
        <w:rPr>
          <w:b/>
          <w:sz w:val="22"/>
          <w:szCs w:val="22"/>
          <w:lang w:eastAsia="zh-TW"/>
        </w:rPr>
        <w:t xml:space="preserve"> </w:t>
      </w:r>
    </w:p>
    <w:p w14:paraId="275D41BB" w14:textId="77777777" w:rsidR="00642347" w:rsidRDefault="00642347" w:rsidP="00642347">
      <w:pPr>
        <w:pStyle w:val="Caption"/>
        <w:snapToGrid w:val="0"/>
        <w:jc w:val="both"/>
        <w:rPr>
          <w:b/>
          <w:sz w:val="22"/>
          <w:szCs w:val="22"/>
          <w:lang w:eastAsia="zh-TW"/>
        </w:rPr>
      </w:pPr>
      <w:r w:rsidRPr="00B56D51">
        <w:rPr>
          <w:b/>
          <w:sz w:val="22"/>
          <w:szCs w:val="22"/>
          <w:lang w:eastAsia="zh-TW"/>
        </w:rPr>
        <w:lastRenderedPageBreak/>
        <w:t xml:space="preserve">Proposal </w:t>
      </w:r>
      <w:r>
        <w:rPr>
          <w:b/>
          <w:sz w:val="22"/>
          <w:szCs w:val="22"/>
          <w:lang w:eastAsia="zh-TW"/>
        </w:rPr>
        <w:t>5</w:t>
      </w:r>
      <w:r w:rsidRPr="00B56D51">
        <w:rPr>
          <w:b/>
          <w:sz w:val="22"/>
          <w:szCs w:val="22"/>
          <w:lang w:eastAsia="zh-TW"/>
        </w:rPr>
        <w:t xml:space="preserve">: Support beam failure recovery </w:t>
      </w:r>
      <w:r>
        <w:rPr>
          <w:b/>
          <w:sz w:val="22"/>
          <w:szCs w:val="22"/>
          <w:lang w:eastAsia="zh-TW"/>
        </w:rPr>
        <w:t>when there is a monitored CORESET with two TCI states activated</w:t>
      </w:r>
      <w:r w:rsidRPr="00B56D51">
        <w:rPr>
          <w:b/>
          <w:sz w:val="22"/>
          <w:szCs w:val="22"/>
          <w:lang w:eastAsia="zh-TW"/>
        </w:rPr>
        <w:t xml:space="preserve">. </w:t>
      </w:r>
    </w:p>
    <w:p w14:paraId="3F3A5E74" w14:textId="6EC88389" w:rsidR="00642347" w:rsidRPr="00642347" w:rsidRDefault="00642347" w:rsidP="00642347">
      <w:pPr>
        <w:pStyle w:val="Caption"/>
        <w:snapToGrid w:val="0"/>
        <w:jc w:val="both"/>
        <w:rPr>
          <w:b/>
          <w:color w:val="000000" w:themeColor="text1"/>
          <w:sz w:val="22"/>
          <w:szCs w:val="22"/>
          <w:lang w:eastAsia="zh-TW"/>
        </w:rPr>
      </w:pPr>
      <w:r w:rsidRPr="00642347">
        <w:rPr>
          <w:b/>
          <w:color w:val="000000" w:themeColor="text1"/>
          <w:sz w:val="22"/>
          <w:szCs w:val="22"/>
          <w:lang w:eastAsia="zh-TW"/>
        </w:rPr>
        <w:t xml:space="preserve">Proposal 6: RAN1 to clarify BFD RS configuration and BFRQ triggering condition for a CORESET with two </w:t>
      </w:r>
      <w:r w:rsidR="004352D4">
        <w:rPr>
          <w:b/>
          <w:color w:val="000000" w:themeColor="text1"/>
          <w:sz w:val="22"/>
          <w:szCs w:val="22"/>
          <w:lang w:eastAsia="zh-TW"/>
        </w:rPr>
        <w:t xml:space="preserve">activated </w:t>
      </w:r>
      <w:r w:rsidRPr="00642347">
        <w:rPr>
          <w:b/>
          <w:color w:val="000000" w:themeColor="text1"/>
          <w:sz w:val="22"/>
          <w:szCs w:val="22"/>
          <w:lang w:eastAsia="zh-TW"/>
        </w:rPr>
        <w:t>TCI states.</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18262E">
      <w:pPr>
        <w:widowControl w:val="0"/>
        <w:numPr>
          <w:ilvl w:val="0"/>
          <w:numId w:val="2"/>
        </w:numPr>
        <w:adjustRightInd w:val="0"/>
        <w:spacing w:after="0" w:line="360" w:lineRule="auto"/>
        <w:rPr>
          <w:rFonts w:eastAsia="MingLiU"/>
          <w:bCs/>
          <w:sz w:val="22"/>
          <w:szCs w:val="22"/>
          <w:lang w:eastAsia="zh-TW"/>
        </w:rPr>
      </w:pPr>
      <w:r w:rsidRPr="00E129A0">
        <w:rPr>
          <w:rFonts w:eastAsia="MingLiU"/>
          <w:bCs/>
          <w:sz w:val="22"/>
          <w:szCs w:val="22"/>
          <w:lang w:eastAsia="zh-TW"/>
        </w:rPr>
        <w:t>RP-193133</w:t>
      </w:r>
      <w:r>
        <w:rPr>
          <w:rFonts w:eastAsia="MingLiU"/>
          <w:bCs/>
          <w:sz w:val="22"/>
          <w:szCs w:val="22"/>
          <w:lang w:eastAsia="zh-TW"/>
        </w:rPr>
        <w:t xml:space="preserve"> </w:t>
      </w:r>
      <w:r w:rsidRPr="00E129A0">
        <w:rPr>
          <w:rFonts w:eastAsia="MingLiU"/>
          <w:bCs/>
          <w:sz w:val="22"/>
          <w:szCs w:val="22"/>
          <w:lang w:eastAsia="zh-TW"/>
        </w:rPr>
        <w:t>New WID: Further enhancements on MIMO for NR</w:t>
      </w:r>
      <w:r>
        <w:rPr>
          <w:rFonts w:eastAsia="MingLiU"/>
          <w:bCs/>
          <w:sz w:val="22"/>
          <w:szCs w:val="22"/>
          <w:lang w:eastAsia="zh-TW"/>
        </w:rPr>
        <w:t>, Samsung</w:t>
      </w:r>
      <w:r w:rsidR="00C769D9">
        <w:rPr>
          <w:rFonts w:eastAsia="MingLiU"/>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1F92B" w14:textId="77777777" w:rsidR="00F23F05" w:rsidRDefault="00F23F05">
      <w:r>
        <w:separator/>
      </w:r>
    </w:p>
  </w:endnote>
  <w:endnote w:type="continuationSeparator" w:id="0">
    <w:p w14:paraId="1A3B2AB4" w14:textId="77777777" w:rsidR="00F23F05" w:rsidRDefault="00F2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E2F1B" w14:textId="77777777" w:rsidR="00F23F05" w:rsidRDefault="00F23F05">
      <w:r>
        <w:separator/>
      </w:r>
    </w:p>
  </w:footnote>
  <w:footnote w:type="continuationSeparator" w:id="0">
    <w:p w14:paraId="0FABD579" w14:textId="77777777" w:rsidR="00F23F05" w:rsidRDefault="00F2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BA4415"/>
    <w:multiLevelType w:val="hybridMultilevel"/>
    <w:tmpl w:val="324AB0BE"/>
    <w:lvl w:ilvl="0" w:tplc="C3D8C114">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880684"/>
    <w:multiLevelType w:val="hybridMultilevel"/>
    <w:tmpl w:val="0A501204"/>
    <w:lvl w:ilvl="0" w:tplc="942E1244">
      <w:start w:val="1"/>
      <w:numFmt w:val="decimal"/>
      <w:lvlText w:val="%1."/>
      <w:lvlJc w:val="left"/>
      <w:pPr>
        <w:tabs>
          <w:tab w:val="num" w:pos="397"/>
        </w:tabs>
        <w:ind w:left="397" w:hanging="397"/>
      </w:pPr>
      <w:rPr>
        <w:rFonts w:hint="eastAsia"/>
        <w:sz w:val="32"/>
      </w:rPr>
    </w:lvl>
    <w:lvl w:ilvl="1" w:tplc="C3D8C114">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50A04BE"/>
    <w:multiLevelType w:val="hybridMultilevel"/>
    <w:tmpl w:val="0E2ADE1C"/>
    <w:lvl w:ilvl="0" w:tplc="EAB0139E">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2"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9"/>
  </w:num>
  <w:num w:numId="6">
    <w:abstractNumId w:val="11"/>
  </w:num>
  <w:num w:numId="7">
    <w:abstractNumId w:val="0"/>
  </w:num>
  <w:num w:numId="8">
    <w:abstractNumId w:val="3"/>
  </w:num>
  <w:num w:numId="9">
    <w:abstractNumId w:val="15"/>
  </w:num>
  <w:num w:numId="10">
    <w:abstractNumId w:val="8"/>
  </w:num>
  <w:num w:numId="11">
    <w:abstractNumId w:val="16"/>
  </w:num>
  <w:num w:numId="12">
    <w:abstractNumId w:val="12"/>
  </w:num>
  <w:num w:numId="13">
    <w:abstractNumId w:val="5"/>
  </w:num>
  <w:num w:numId="14">
    <w:abstractNumId w:val="10"/>
  </w:num>
  <w:num w:numId="15">
    <w:abstractNumId w:val="1"/>
  </w:num>
  <w:num w:numId="16">
    <w:abstractNumId w:val="2"/>
  </w:num>
  <w:num w:numId="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1029C"/>
    <w:rsid w:val="0001084C"/>
    <w:rsid w:val="00011331"/>
    <w:rsid w:val="0001192E"/>
    <w:rsid w:val="00011CB0"/>
    <w:rsid w:val="000129E6"/>
    <w:rsid w:val="00013762"/>
    <w:rsid w:val="00014656"/>
    <w:rsid w:val="00014BEC"/>
    <w:rsid w:val="00016364"/>
    <w:rsid w:val="000166AD"/>
    <w:rsid w:val="00017EF9"/>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361"/>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0D3B"/>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06B"/>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BD3"/>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38D7"/>
    <w:rsid w:val="00104673"/>
    <w:rsid w:val="001047DC"/>
    <w:rsid w:val="00104AC8"/>
    <w:rsid w:val="00104D65"/>
    <w:rsid w:val="00105335"/>
    <w:rsid w:val="001060DE"/>
    <w:rsid w:val="00106912"/>
    <w:rsid w:val="001079CE"/>
    <w:rsid w:val="001079F1"/>
    <w:rsid w:val="00107DCE"/>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442"/>
    <w:rsid w:val="00161DA9"/>
    <w:rsid w:val="00162D02"/>
    <w:rsid w:val="00163731"/>
    <w:rsid w:val="001639C3"/>
    <w:rsid w:val="00163A7F"/>
    <w:rsid w:val="0016468C"/>
    <w:rsid w:val="00164C77"/>
    <w:rsid w:val="00164F8B"/>
    <w:rsid w:val="00165152"/>
    <w:rsid w:val="00166E51"/>
    <w:rsid w:val="00167388"/>
    <w:rsid w:val="001673B7"/>
    <w:rsid w:val="001675A6"/>
    <w:rsid w:val="001675A8"/>
    <w:rsid w:val="00167CC0"/>
    <w:rsid w:val="00167F28"/>
    <w:rsid w:val="0017047C"/>
    <w:rsid w:val="00171001"/>
    <w:rsid w:val="0017117C"/>
    <w:rsid w:val="00171E3F"/>
    <w:rsid w:val="00173326"/>
    <w:rsid w:val="001736BF"/>
    <w:rsid w:val="001748F2"/>
    <w:rsid w:val="00174C82"/>
    <w:rsid w:val="0017577D"/>
    <w:rsid w:val="00175A9F"/>
    <w:rsid w:val="00177AFE"/>
    <w:rsid w:val="001803AC"/>
    <w:rsid w:val="00180D5E"/>
    <w:rsid w:val="001810B4"/>
    <w:rsid w:val="0018262E"/>
    <w:rsid w:val="00182FBB"/>
    <w:rsid w:val="00182FF9"/>
    <w:rsid w:val="00183525"/>
    <w:rsid w:val="00185528"/>
    <w:rsid w:val="00185CE4"/>
    <w:rsid w:val="001865D9"/>
    <w:rsid w:val="00187912"/>
    <w:rsid w:val="00187F32"/>
    <w:rsid w:val="00190AEE"/>
    <w:rsid w:val="00192DA1"/>
    <w:rsid w:val="00193587"/>
    <w:rsid w:val="00193FAE"/>
    <w:rsid w:val="00194203"/>
    <w:rsid w:val="0019467D"/>
    <w:rsid w:val="001951F5"/>
    <w:rsid w:val="0019557A"/>
    <w:rsid w:val="00195B8E"/>
    <w:rsid w:val="00195F10"/>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B4B"/>
    <w:rsid w:val="00232E4D"/>
    <w:rsid w:val="00233530"/>
    <w:rsid w:val="00233925"/>
    <w:rsid w:val="00233D55"/>
    <w:rsid w:val="002353EE"/>
    <w:rsid w:val="00236BF3"/>
    <w:rsid w:val="00237809"/>
    <w:rsid w:val="00237884"/>
    <w:rsid w:val="00240881"/>
    <w:rsid w:val="00240AC8"/>
    <w:rsid w:val="002414BA"/>
    <w:rsid w:val="00241B00"/>
    <w:rsid w:val="00241BC4"/>
    <w:rsid w:val="00243176"/>
    <w:rsid w:val="002454E4"/>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2C1"/>
    <w:rsid w:val="00283717"/>
    <w:rsid w:val="00283E44"/>
    <w:rsid w:val="00283E65"/>
    <w:rsid w:val="002849BE"/>
    <w:rsid w:val="002857E6"/>
    <w:rsid w:val="00285870"/>
    <w:rsid w:val="00286793"/>
    <w:rsid w:val="00287ACB"/>
    <w:rsid w:val="00287FB9"/>
    <w:rsid w:val="00290510"/>
    <w:rsid w:val="00291450"/>
    <w:rsid w:val="00291A8B"/>
    <w:rsid w:val="00292787"/>
    <w:rsid w:val="00292EB8"/>
    <w:rsid w:val="00293087"/>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60A"/>
    <w:rsid w:val="002D7B35"/>
    <w:rsid w:val="002D7BC7"/>
    <w:rsid w:val="002E102C"/>
    <w:rsid w:val="002E20B2"/>
    <w:rsid w:val="002E252C"/>
    <w:rsid w:val="002E3EDD"/>
    <w:rsid w:val="002E4042"/>
    <w:rsid w:val="002E52FB"/>
    <w:rsid w:val="002E5E2F"/>
    <w:rsid w:val="002E7A5C"/>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1C6C"/>
    <w:rsid w:val="0035368A"/>
    <w:rsid w:val="00353771"/>
    <w:rsid w:val="0035402E"/>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582"/>
    <w:rsid w:val="00377F35"/>
    <w:rsid w:val="0038143D"/>
    <w:rsid w:val="00382BF0"/>
    <w:rsid w:val="0038478C"/>
    <w:rsid w:val="00384E55"/>
    <w:rsid w:val="00385DD6"/>
    <w:rsid w:val="0038698F"/>
    <w:rsid w:val="00386F1A"/>
    <w:rsid w:val="003873E4"/>
    <w:rsid w:val="00387B61"/>
    <w:rsid w:val="00387DA7"/>
    <w:rsid w:val="003900F8"/>
    <w:rsid w:val="00391487"/>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154"/>
    <w:rsid w:val="003C3406"/>
    <w:rsid w:val="003C3598"/>
    <w:rsid w:val="003C3B6C"/>
    <w:rsid w:val="003C3FCA"/>
    <w:rsid w:val="003C5356"/>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05B"/>
    <w:rsid w:val="00402336"/>
    <w:rsid w:val="0040251F"/>
    <w:rsid w:val="00402798"/>
    <w:rsid w:val="00402BB3"/>
    <w:rsid w:val="004034F5"/>
    <w:rsid w:val="00403D82"/>
    <w:rsid w:val="00403F08"/>
    <w:rsid w:val="0040697C"/>
    <w:rsid w:val="004071B0"/>
    <w:rsid w:val="00407669"/>
    <w:rsid w:val="00410542"/>
    <w:rsid w:val="004105D5"/>
    <w:rsid w:val="00411644"/>
    <w:rsid w:val="00411725"/>
    <w:rsid w:val="00411D0B"/>
    <w:rsid w:val="0041239D"/>
    <w:rsid w:val="00413015"/>
    <w:rsid w:val="00413D0D"/>
    <w:rsid w:val="00413D13"/>
    <w:rsid w:val="004150A9"/>
    <w:rsid w:val="004155DE"/>
    <w:rsid w:val="004159EE"/>
    <w:rsid w:val="00415A50"/>
    <w:rsid w:val="00416243"/>
    <w:rsid w:val="004169BA"/>
    <w:rsid w:val="00416A67"/>
    <w:rsid w:val="00417358"/>
    <w:rsid w:val="00421EBA"/>
    <w:rsid w:val="00422719"/>
    <w:rsid w:val="00422EF8"/>
    <w:rsid w:val="00422FE1"/>
    <w:rsid w:val="004230CD"/>
    <w:rsid w:val="00423143"/>
    <w:rsid w:val="00423C5E"/>
    <w:rsid w:val="00424719"/>
    <w:rsid w:val="00424F6B"/>
    <w:rsid w:val="00425BD9"/>
    <w:rsid w:val="00426E2A"/>
    <w:rsid w:val="00427542"/>
    <w:rsid w:val="0042771F"/>
    <w:rsid w:val="00427989"/>
    <w:rsid w:val="00430355"/>
    <w:rsid w:val="00431252"/>
    <w:rsid w:val="00431A9E"/>
    <w:rsid w:val="00431B15"/>
    <w:rsid w:val="004331D7"/>
    <w:rsid w:val="004332FB"/>
    <w:rsid w:val="00433E79"/>
    <w:rsid w:val="00434443"/>
    <w:rsid w:val="004344F9"/>
    <w:rsid w:val="004352D4"/>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0B6"/>
    <w:rsid w:val="004542AD"/>
    <w:rsid w:val="00455656"/>
    <w:rsid w:val="00455933"/>
    <w:rsid w:val="00455EC9"/>
    <w:rsid w:val="00456DD7"/>
    <w:rsid w:val="004577CB"/>
    <w:rsid w:val="00457831"/>
    <w:rsid w:val="00457B19"/>
    <w:rsid w:val="0046144A"/>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53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1773"/>
    <w:rsid w:val="004820DC"/>
    <w:rsid w:val="00482327"/>
    <w:rsid w:val="00482C46"/>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15FB"/>
    <w:rsid w:val="004A1978"/>
    <w:rsid w:val="004A2C59"/>
    <w:rsid w:val="004A3DF9"/>
    <w:rsid w:val="004A3F4D"/>
    <w:rsid w:val="004A4F2F"/>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D55"/>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3DA3"/>
    <w:rsid w:val="004F4055"/>
    <w:rsid w:val="004F44B1"/>
    <w:rsid w:val="004F455D"/>
    <w:rsid w:val="004F467F"/>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6665"/>
    <w:rsid w:val="00577FEA"/>
    <w:rsid w:val="00580675"/>
    <w:rsid w:val="005814C2"/>
    <w:rsid w:val="00581BC1"/>
    <w:rsid w:val="0058270A"/>
    <w:rsid w:val="00582CFA"/>
    <w:rsid w:val="00582D81"/>
    <w:rsid w:val="0058470B"/>
    <w:rsid w:val="00584989"/>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D52"/>
    <w:rsid w:val="005D0FF2"/>
    <w:rsid w:val="005D1B55"/>
    <w:rsid w:val="005D25E9"/>
    <w:rsid w:val="005D2C6B"/>
    <w:rsid w:val="005D2E9E"/>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F29"/>
    <w:rsid w:val="005F3D85"/>
    <w:rsid w:val="005F3DA7"/>
    <w:rsid w:val="005F4127"/>
    <w:rsid w:val="005F4A56"/>
    <w:rsid w:val="005F51D2"/>
    <w:rsid w:val="006000B6"/>
    <w:rsid w:val="00600297"/>
    <w:rsid w:val="00600B63"/>
    <w:rsid w:val="00601780"/>
    <w:rsid w:val="00601BF7"/>
    <w:rsid w:val="00601D37"/>
    <w:rsid w:val="00601DB4"/>
    <w:rsid w:val="00602C15"/>
    <w:rsid w:val="0060315A"/>
    <w:rsid w:val="00604B0C"/>
    <w:rsid w:val="00604DC9"/>
    <w:rsid w:val="00605285"/>
    <w:rsid w:val="006055AC"/>
    <w:rsid w:val="00605BD6"/>
    <w:rsid w:val="00605E0C"/>
    <w:rsid w:val="00607E05"/>
    <w:rsid w:val="0061097A"/>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186E"/>
    <w:rsid w:val="00642347"/>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96D"/>
    <w:rsid w:val="00672E65"/>
    <w:rsid w:val="00673A8A"/>
    <w:rsid w:val="00673DEE"/>
    <w:rsid w:val="006745BF"/>
    <w:rsid w:val="00675294"/>
    <w:rsid w:val="006754D1"/>
    <w:rsid w:val="00675747"/>
    <w:rsid w:val="00675D27"/>
    <w:rsid w:val="00676164"/>
    <w:rsid w:val="006773CF"/>
    <w:rsid w:val="00677DDA"/>
    <w:rsid w:val="00681329"/>
    <w:rsid w:val="00681D5F"/>
    <w:rsid w:val="00683040"/>
    <w:rsid w:val="0068507E"/>
    <w:rsid w:val="006853C7"/>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8E1"/>
    <w:rsid w:val="00696AE6"/>
    <w:rsid w:val="00696C60"/>
    <w:rsid w:val="00696CC1"/>
    <w:rsid w:val="006973EF"/>
    <w:rsid w:val="00697522"/>
    <w:rsid w:val="00697D5F"/>
    <w:rsid w:val="00697FA6"/>
    <w:rsid w:val="006A03A4"/>
    <w:rsid w:val="006A0554"/>
    <w:rsid w:val="006A0C37"/>
    <w:rsid w:val="006A150A"/>
    <w:rsid w:val="006A247E"/>
    <w:rsid w:val="006A3FC7"/>
    <w:rsid w:val="006A4460"/>
    <w:rsid w:val="006A4E8E"/>
    <w:rsid w:val="006A4EDD"/>
    <w:rsid w:val="006A73C0"/>
    <w:rsid w:val="006A7692"/>
    <w:rsid w:val="006B012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133"/>
    <w:rsid w:val="006C275A"/>
    <w:rsid w:val="006C33C5"/>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60D"/>
    <w:rsid w:val="006F7B3D"/>
    <w:rsid w:val="00700014"/>
    <w:rsid w:val="00700548"/>
    <w:rsid w:val="00700B9F"/>
    <w:rsid w:val="007021D4"/>
    <w:rsid w:val="007023E5"/>
    <w:rsid w:val="0070262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0F90"/>
    <w:rsid w:val="007219AB"/>
    <w:rsid w:val="00721EF5"/>
    <w:rsid w:val="007226E8"/>
    <w:rsid w:val="00723B06"/>
    <w:rsid w:val="00723BE3"/>
    <w:rsid w:val="00725E31"/>
    <w:rsid w:val="00725F73"/>
    <w:rsid w:val="00726624"/>
    <w:rsid w:val="00726C88"/>
    <w:rsid w:val="00727097"/>
    <w:rsid w:val="00730A77"/>
    <w:rsid w:val="00730B05"/>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C023F"/>
    <w:rsid w:val="007C03FB"/>
    <w:rsid w:val="007C0CC0"/>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4C4F"/>
    <w:rsid w:val="007E661C"/>
    <w:rsid w:val="007E6B15"/>
    <w:rsid w:val="007E6BC6"/>
    <w:rsid w:val="007E6C6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CE8"/>
    <w:rsid w:val="00803D0A"/>
    <w:rsid w:val="00804BB6"/>
    <w:rsid w:val="008050FB"/>
    <w:rsid w:val="00805AE3"/>
    <w:rsid w:val="008068A2"/>
    <w:rsid w:val="00806956"/>
    <w:rsid w:val="00806AF6"/>
    <w:rsid w:val="0080718E"/>
    <w:rsid w:val="0080759B"/>
    <w:rsid w:val="00807747"/>
    <w:rsid w:val="0081021F"/>
    <w:rsid w:val="0081113C"/>
    <w:rsid w:val="00811BCE"/>
    <w:rsid w:val="00813CE7"/>
    <w:rsid w:val="00814600"/>
    <w:rsid w:val="008152F9"/>
    <w:rsid w:val="00817C90"/>
    <w:rsid w:val="00817F53"/>
    <w:rsid w:val="00820821"/>
    <w:rsid w:val="00820C0A"/>
    <w:rsid w:val="00822A85"/>
    <w:rsid w:val="008235FD"/>
    <w:rsid w:val="0082372E"/>
    <w:rsid w:val="00823CB8"/>
    <w:rsid w:val="0082466E"/>
    <w:rsid w:val="008251D0"/>
    <w:rsid w:val="00825862"/>
    <w:rsid w:val="00825981"/>
    <w:rsid w:val="00826614"/>
    <w:rsid w:val="00827B76"/>
    <w:rsid w:val="0083013F"/>
    <w:rsid w:val="00831580"/>
    <w:rsid w:val="00831A4C"/>
    <w:rsid w:val="00832166"/>
    <w:rsid w:val="00834D69"/>
    <w:rsid w:val="00835122"/>
    <w:rsid w:val="00835B3D"/>
    <w:rsid w:val="00836042"/>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BB"/>
    <w:rsid w:val="00854CE7"/>
    <w:rsid w:val="00855567"/>
    <w:rsid w:val="00855BDD"/>
    <w:rsid w:val="0085654B"/>
    <w:rsid w:val="00856F98"/>
    <w:rsid w:val="0086017F"/>
    <w:rsid w:val="008615F9"/>
    <w:rsid w:val="00861E11"/>
    <w:rsid w:val="0086200A"/>
    <w:rsid w:val="0086378D"/>
    <w:rsid w:val="00863CCE"/>
    <w:rsid w:val="00864884"/>
    <w:rsid w:val="008652BB"/>
    <w:rsid w:val="008652E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F3B"/>
    <w:rsid w:val="008B0A28"/>
    <w:rsid w:val="008B0E93"/>
    <w:rsid w:val="008B126B"/>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5511"/>
    <w:rsid w:val="008D6F18"/>
    <w:rsid w:val="008D70EF"/>
    <w:rsid w:val="008D729F"/>
    <w:rsid w:val="008D72F9"/>
    <w:rsid w:val="008E0BEA"/>
    <w:rsid w:val="008E0DC3"/>
    <w:rsid w:val="008E121C"/>
    <w:rsid w:val="008E1B17"/>
    <w:rsid w:val="008E3374"/>
    <w:rsid w:val="008E36C2"/>
    <w:rsid w:val="008E3E07"/>
    <w:rsid w:val="008E4D15"/>
    <w:rsid w:val="008E4F0D"/>
    <w:rsid w:val="008E538E"/>
    <w:rsid w:val="008E53D3"/>
    <w:rsid w:val="008E5626"/>
    <w:rsid w:val="008E658A"/>
    <w:rsid w:val="008E6D33"/>
    <w:rsid w:val="008E6FD4"/>
    <w:rsid w:val="008E7C5C"/>
    <w:rsid w:val="008F03BC"/>
    <w:rsid w:val="008F08C6"/>
    <w:rsid w:val="008F1791"/>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15E"/>
    <w:rsid w:val="0090669B"/>
    <w:rsid w:val="009067BF"/>
    <w:rsid w:val="00907246"/>
    <w:rsid w:val="00907846"/>
    <w:rsid w:val="00907920"/>
    <w:rsid w:val="00907B2F"/>
    <w:rsid w:val="00907C71"/>
    <w:rsid w:val="00910732"/>
    <w:rsid w:val="00910A08"/>
    <w:rsid w:val="00910F83"/>
    <w:rsid w:val="009110C4"/>
    <w:rsid w:val="0091131F"/>
    <w:rsid w:val="009115DC"/>
    <w:rsid w:val="00912CD6"/>
    <w:rsid w:val="009130A8"/>
    <w:rsid w:val="00913ED1"/>
    <w:rsid w:val="009141CE"/>
    <w:rsid w:val="009156D5"/>
    <w:rsid w:val="00915C6C"/>
    <w:rsid w:val="00915CA7"/>
    <w:rsid w:val="009170B9"/>
    <w:rsid w:val="00917302"/>
    <w:rsid w:val="00917331"/>
    <w:rsid w:val="0091744F"/>
    <w:rsid w:val="009200CF"/>
    <w:rsid w:val="009204D0"/>
    <w:rsid w:val="00920DD8"/>
    <w:rsid w:val="0092134B"/>
    <w:rsid w:val="009219DD"/>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981"/>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777"/>
    <w:rsid w:val="0099595D"/>
    <w:rsid w:val="00995A51"/>
    <w:rsid w:val="00995ACA"/>
    <w:rsid w:val="00995BD4"/>
    <w:rsid w:val="00995DEB"/>
    <w:rsid w:val="00995F17"/>
    <w:rsid w:val="009970E3"/>
    <w:rsid w:val="0099712A"/>
    <w:rsid w:val="00997E8F"/>
    <w:rsid w:val="009A0A4F"/>
    <w:rsid w:val="009A174F"/>
    <w:rsid w:val="009A3F1B"/>
    <w:rsid w:val="009A44A2"/>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221"/>
    <w:rsid w:val="009B5A26"/>
    <w:rsid w:val="009B5DAC"/>
    <w:rsid w:val="009B61BC"/>
    <w:rsid w:val="009B65E1"/>
    <w:rsid w:val="009B6DEF"/>
    <w:rsid w:val="009B726B"/>
    <w:rsid w:val="009B765D"/>
    <w:rsid w:val="009B7E9D"/>
    <w:rsid w:val="009C0141"/>
    <w:rsid w:val="009C02B5"/>
    <w:rsid w:val="009C0690"/>
    <w:rsid w:val="009C10F4"/>
    <w:rsid w:val="009C14E7"/>
    <w:rsid w:val="009C1584"/>
    <w:rsid w:val="009C164D"/>
    <w:rsid w:val="009C18CD"/>
    <w:rsid w:val="009C208E"/>
    <w:rsid w:val="009C230E"/>
    <w:rsid w:val="009C26E6"/>
    <w:rsid w:val="009C2F71"/>
    <w:rsid w:val="009C47FB"/>
    <w:rsid w:val="009C50DA"/>
    <w:rsid w:val="009C5586"/>
    <w:rsid w:val="009C6194"/>
    <w:rsid w:val="009C6527"/>
    <w:rsid w:val="009C67D8"/>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97"/>
    <w:rsid w:val="009E0DAB"/>
    <w:rsid w:val="009E149F"/>
    <w:rsid w:val="009E2802"/>
    <w:rsid w:val="009E286C"/>
    <w:rsid w:val="009E2AF7"/>
    <w:rsid w:val="009E3463"/>
    <w:rsid w:val="009E3FE9"/>
    <w:rsid w:val="009E442A"/>
    <w:rsid w:val="009E4770"/>
    <w:rsid w:val="009E4B14"/>
    <w:rsid w:val="009E505B"/>
    <w:rsid w:val="009E6300"/>
    <w:rsid w:val="009E63FC"/>
    <w:rsid w:val="009E649F"/>
    <w:rsid w:val="009E6A03"/>
    <w:rsid w:val="009E798C"/>
    <w:rsid w:val="009F2699"/>
    <w:rsid w:val="009F27D4"/>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0191"/>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71F7"/>
    <w:rsid w:val="00A2737B"/>
    <w:rsid w:val="00A30CD0"/>
    <w:rsid w:val="00A312D6"/>
    <w:rsid w:val="00A315F4"/>
    <w:rsid w:val="00A31793"/>
    <w:rsid w:val="00A322D2"/>
    <w:rsid w:val="00A32A4E"/>
    <w:rsid w:val="00A32D6C"/>
    <w:rsid w:val="00A3334C"/>
    <w:rsid w:val="00A33B84"/>
    <w:rsid w:val="00A33ED8"/>
    <w:rsid w:val="00A34243"/>
    <w:rsid w:val="00A34DCD"/>
    <w:rsid w:val="00A35694"/>
    <w:rsid w:val="00A357D8"/>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7C0"/>
    <w:rsid w:val="00A56BCB"/>
    <w:rsid w:val="00A56D28"/>
    <w:rsid w:val="00A57234"/>
    <w:rsid w:val="00A57FDC"/>
    <w:rsid w:val="00A60583"/>
    <w:rsid w:val="00A607A1"/>
    <w:rsid w:val="00A60BC1"/>
    <w:rsid w:val="00A61D22"/>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3C03"/>
    <w:rsid w:val="00A7467E"/>
    <w:rsid w:val="00A7540D"/>
    <w:rsid w:val="00A76E2B"/>
    <w:rsid w:val="00A77592"/>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5407"/>
    <w:rsid w:val="00AB59F0"/>
    <w:rsid w:val="00AB5F26"/>
    <w:rsid w:val="00AB72F1"/>
    <w:rsid w:val="00AB75E9"/>
    <w:rsid w:val="00AB762B"/>
    <w:rsid w:val="00AC0A34"/>
    <w:rsid w:val="00AC12DD"/>
    <w:rsid w:val="00AC2EAA"/>
    <w:rsid w:val="00AC3AEE"/>
    <w:rsid w:val="00AC474A"/>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2ACC"/>
    <w:rsid w:val="00AE4295"/>
    <w:rsid w:val="00AE47E3"/>
    <w:rsid w:val="00AE4C3B"/>
    <w:rsid w:val="00AE5116"/>
    <w:rsid w:val="00AE5B2D"/>
    <w:rsid w:val="00AE5FB2"/>
    <w:rsid w:val="00AE742E"/>
    <w:rsid w:val="00AF019F"/>
    <w:rsid w:val="00AF048C"/>
    <w:rsid w:val="00AF0A1D"/>
    <w:rsid w:val="00AF0DFE"/>
    <w:rsid w:val="00AF0E30"/>
    <w:rsid w:val="00AF0F71"/>
    <w:rsid w:val="00AF19AC"/>
    <w:rsid w:val="00AF2B30"/>
    <w:rsid w:val="00AF3E31"/>
    <w:rsid w:val="00AF3F5F"/>
    <w:rsid w:val="00AF4150"/>
    <w:rsid w:val="00AF5661"/>
    <w:rsid w:val="00AF621C"/>
    <w:rsid w:val="00B0024A"/>
    <w:rsid w:val="00B00561"/>
    <w:rsid w:val="00B00D61"/>
    <w:rsid w:val="00B00D97"/>
    <w:rsid w:val="00B02A3A"/>
    <w:rsid w:val="00B03C1D"/>
    <w:rsid w:val="00B04031"/>
    <w:rsid w:val="00B04528"/>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7E9"/>
    <w:rsid w:val="00B3186B"/>
    <w:rsid w:val="00B31D9B"/>
    <w:rsid w:val="00B32760"/>
    <w:rsid w:val="00B328D5"/>
    <w:rsid w:val="00B32CEE"/>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E0B"/>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667"/>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D25"/>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3D8B"/>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B14"/>
    <w:rsid w:val="00BB2E46"/>
    <w:rsid w:val="00BB570B"/>
    <w:rsid w:val="00BB5B24"/>
    <w:rsid w:val="00BB6053"/>
    <w:rsid w:val="00BB67A1"/>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6E93"/>
    <w:rsid w:val="00BC7839"/>
    <w:rsid w:val="00BD0D7C"/>
    <w:rsid w:val="00BD1047"/>
    <w:rsid w:val="00BD19C7"/>
    <w:rsid w:val="00BD1FE8"/>
    <w:rsid w:val="00BD2571"/>
    <w:rsid w:val="00BD297E"/>
    <w:rsid w:val="00BD32B9"/>
    <w:rsid w:val="00BD3F59"/>
    <w:rsid w:val="00BD46CD"/>
    <w:rsid w:val="00BD55E4"/>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3C6A"/>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66F"/>
    <w:rsid w:val="00C658DB"/>
    <w:rsid w:val="00C65FBE"/>
    <w:rsid w:val="00C6635E"/>
    <w:rsid w:val="00C66683"/>
    <w:rsid w:val="00C67F70"/>
    <w:rsid w:val="00C7055B"/>
    <w:rsid w:val="00C70573"/>
    <w:rsid w:val="00C706F9"/>
    <w:rsid w:val="00C709AD"/>
    <w:rsid w:val="00C7209C"/>
    <w:rsid w:val="00C723E1"/>
    <w:rsid w:val="00C7385B"/>
    <w:rsid w:val="00C73CC3"/>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3E4F"/>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2B02"/>
    <w:rsid w:val="00CB34F3"/>
    <w:rsid w:val="00CB3729"/>
    <w:rsid w:val="00CB4B8A"/>
    <w:rsid w:val="00CB4F12"/>
    <w:rsid w:val="00CB5491"/>
    <w:rsid w:val="00CB5AFD"/>
    <w:rsid w:val="00CB7C30"/>
    <w:rsid w:val="00CB7EAB"/>
    <w:rsid w:val="00CB7EE5"/>
    <w:rsid w:val="00CC04B0"/>
    <w:rsid w:val="00CC0750"/>
    <w:rsid w:val="00CC26F9"/>
    <w:rsid w:val="00CC3FCA"/>
    <w:rsid w:val="00CC5734"/>
    <w:rsid w:val="00CC63D7"/>
    <w:rsid w:val="00CC6775"/>
    <w:rsid w:val="00CC6C32"/>
    <w:rsid w:val="00CC6D39"/>
    <w:rsid w:val="00CC75F3"/>
    <w:rsid w:val="00CD0532"/>
    <w:rsid w:val="00CD0A0C"/>
    <w:rsid w:val="00CD1965"/>
    <w:rsid w:val="00CD1D9C"/>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3AB6"/>
    <w:rsid w:val="00CE4307"/>
    <w:rsid w:val="00CE487A"/>
    <w:rsid w:val="00CE551E"/>
    <w:rsid w:val="00CE58E8"/>
    <w:rsid w:val="00CF05B6"/>
    <w:rsid w:val="00CF0BCA"/>
    <w:rsid w:val="00CF0D7E"/>
    <w:rsid w:val="00CF1029"/>
    <w:rsid w:val="00CF13B7"/>
    <w:rsid w:val="00CF13C5"/>
    <w:rsid w:val="00CF1C2F"/>
    <w:rsid w:val="00CF1EAA"/>
    <w:rsid w:val="00CF2365"/>
    <w:rsid w:val="00CF2ADF"/>
    <w:rsid w:val="00CF2C96"/>
    <w:rsid w:val="00CF348E"/>
    <w:rsid w:val="00CF39C2"/>
    <w:rsid w:val="00CF3A5C"/>
    <w:rsid w:val="00CF3D38"/>
    <w:rsid w:val="00CF4E3C"/>
    <w:rsid w:val="00CF50BF"/>
    <w:rsid w:val="00CF53EB"/>
    <w:rsid w:val="00CF59DB"/>
    <w:rsid w:val="00CF5E6E"/>
    <w:rsid w:val="00CF66A5"/>
    <w:rsid w:val="00CF6CA7"/>
    <w:rsid w:val="00CF7169"/>
    <w:rsid w:val="00D01F0F"/>
    <w:rsid w:val="00D01F68"/>
    <w:rsid w:val="00D023D3"/>
    <w:rsid w:val="00D02C61"/>
    <w:rsid w:val="00D02F07"/>
    <w:rsid w:val="00D03134"/>
    <w:rsid w:val="00D0343E"/>
    <w:rsid w:val="00D03843"/>
    <w:rsid w:val="00D039A3"/>
    <w:rsid w:val="00D03CD2"/>
    <w:rsid w:val="00D03D25"/>
    <w:rsid w:val="00D03F11"/>
    <w:rsid w:val="00D03F1E"/>
    <w:rsid w:val="00D03FB0"/>
    <w:rsid w:val="00D04732"/>
    <w:rsid w:val="00D048BA"/>
    <w:rsid w:val="00D06323"/>
    <w:rsid w:val="00D06A2B"/>
    <w:rsid w:val="00D0707F"/>
    <w:rsid w:val="00D0722B"/>
    <w:rsid w:val="00D07C69"/>
    <w:rsid w:val="00D106CB"/>
    <w:rsid w:val="00D12213"/>
    <w:rsid w:val="00D1230B"/>
    <w:rsid w:val="00D136F8"/>
    <w:rsid w:val="00D13E17"/>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DC3"/>
    <w:rsid w:val="00D4024F"/>
    <w:rsid w:val="00D40954"/>
    <w:rsid w:val="00D4103C"/>
    <w:rsid w:val="00D41354"/>
    <w:rsid w:val="00D4163E"/>
    <w:rsid w:val="00D41EF4"/>
    <w:rsid w:val="00D4336B"/>
    <w:rsid w:val="00D4418A"/>
    <w:rsid w:val="00D446E3"/>
    <w:rsid w:val="00D45358"/>
    <w:rsid w:val="00D4554C"/>
    <w:rsid w:val="00D45CA1"/>
    <w:rsid w:val="00D46056"/>
    <w:rsid w:val="00D4768B"/>
    <w:rsid w:val="00D47737"/>
    <w:rsid w:val="00D47AAC"/>
    <w:rsid w:val="00D50868"/>
    <w:rsid w:val="00D508AB"/>
    <w:rsid w:val="00D50BB0"/>
    <w:rsid w:val="00D51C66"/>
    <w:rsid w:val="00D525EC"/>
    <w:rsid w:val="00D536D4"/>
    <w:rsid w:val="00D53960"/>
    <w:rsid w:val="00D54365"/>
    <w:rsid w:val="00D5508C"/>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57A"/>
    <w:rsid w:val="00D7497B"/>
    <w:rsid w:val="00D75014"/>
    <w:rsid w:val="00D7507E"/>
    <w:rsid w:val="00D754EA"/>
    <w:rsid w:val="00D75978"/>
    <w:rsid w:val="00D76AF3"/>
    <w:rsid w:val="00D76DD4"/>
    <w:rsid w:val="00D76F34"/>
    <w:rsid w:val="00D77569"/>
    <w:rsid w:val="00D77D91"/>
    <w:rsid w:val="00D77F76"/>
    <w:rsid w:val="00D80D42"/>
    <w:rsid w:val="00D80DDF"/>
    <w:rsid w:val="00D80E76"/>
    <w:rsid w:val="00D8103B"/>
    <w:rsid w:val="00D81F62"/>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5CF"/>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1982"/>
    <w:rsid w:val="00DA2AD4"/>
    <w:rsid w:val="00DA4E35"/>
    <w:rsid w:val="00DA5003"/>
    <w:rsid w:val="00DA542D"/>
    <w:rsid w:val="00DA5D78"/>
    <w:rsid w:val="00DA6295"/>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546"/>
    <w:rsid w:val="00DC09D8"/>
    <w:rsid w:val="00DC0DC8"/>
    <w:rsid w:val="00DC110D"/>
    <w:rsid w:val="00DC1B50"/>
    <w:rsid w:val="00DC2579"/>
    <w:rsid w:val="00DC444D"/>
    <w:rsid w:val="00DC64DA"/>
    <w:rsid w:val="00DC697A"/>
    <w:rsid w:val="00DC6AED"/>
    <w:rsid w:val="00DC7BC2"/>
    <w:rsid w:val="00DC7CE4"/>
    <w:rsid w:val="00DC7EBC"/>
    <w:rsid w:val="00DC7FA6"/>
    <w:rsid w:val="00DD0BD3"/>
    <w:rsid w:val="00DD1872"/>
    <w:rsid w:val="00DD2717"/>
    <w:rsid w:val="00DD272C"/>
    <w:rsid w:val="00DD2B56"/>
    <w:rsid w:val="00DD450E"/>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2FD"/>
    <w:rsid w:val="00E33993"/>
    <w:rsid w:val="00E344FD"/>
    <w:rsid w:val="00E34628"/>
    <w:rsid w:val="00E34D9C"/>
    <w:rsid w:val="00E369D0"/>
    <w:rsid w:val="00E369FB"/>
    <w:rsid w:val="00E37165"/>
    <w:rsid w:val="00E371F5"/>
    <w:rsid w:val="00E37A94"/>
    <w:rsid w:val="00E37C79"/>
    <w:rsid w:val="00E41017"/>
    <w:rsid w:val="00E4177C"/>
    <w:rsid w:val="00E4185F"/>
    <w:rsid w:val="00E42827"/>
    <w:rsid w:val="00E43375"/>
    <w:rsid w:val="00E43C56"/>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57D5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3655"/>
    <w:rsid w:val="00E9462A"/>
    <w:rsid w:val="00E94723"/>
    <w:rsid w:val="00E94DF6"/>
    <w:rsid w:val="00E94EA5"/>
    <w:rsid w:val="00E951B0"/>
    <w:rsid w:val="00E95262"/>
    <w:rsid w:val="00E969A6"/>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A00"/>
    <w:rsid w:val="00EC4EB1"/>
    <w:rsid w:val="00EC537C"/>
    <w:rsid w:val="00EC7406"/>
    <w:rsid w:val="00EC7B65"/>
    <w:rsid w:val="00ED01CE"/>
    <w:rsid w:val="00ED1744"/>
    <w:rsid w:val="00ED1B40"/>
    <w:rsid w:val="00ED298B"/>
    <w:rsid w:val="00ED2A1B"/>
    <w:rsid w:val="00ED2CEE"/>
    <w:rsid w:val="00ED2FD4"/>
    <w:rsid w:val="00ED37C6"/>
    <w:rsid w:val="00ED37CA"/>
    <w:rsid w:val="00ED53C7"/>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0A2A"/>
    <w:rsid w:val="00EF2A05"/>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3F05"/>
    <w:rsid w:val="00F278CB"/>
    <w:rsid w:val="00F27C88"/>
    <w:rsid w:val="00F30574"/>
    <w:rsid w:val="00F30896"/>
    <w:rsid w:val="00F31832"/>
    <w:rsid w:val="00F31965"/>
    <w:rsid w:val="00F3298F"/>
    <w:rsid w:val="00F33007"/>
    <w:rsid w:val="00F332A2"/>
    <w:rsid w:val="00F33BB5"/>
    <w:rsid w:val="00F3537B"/>
    <w:rsid w:val="00F35A77"/>
    <w:rsid w:val="00F35E6E"/>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6D3F"/>
    <w:rsid w:val="00F47675"/>
    <w:rsid w:val="00F477CC"/>
    <w:rsid w:val="00F47C6A"/>
    <w:rsid w:val="00F509A3"/>
    <w:rsid w:val="00F5100A"/>
    <w:rsid w:val="00F5111F"/>
    <w:rsid w:val="00F516B5"/>
    <w:rsid w:val="00F53670"/>
    <w:rsid w:val="00F539C0"/>
    <w:rsid w:val="00F53BBE"/>
    <w:rsid w:val="00F53FDA"/>
    <w:rsid w:val="00F55363"/>
    <w:rsid w:val="00F55999"/>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530"/>
    <w:rsid w:val="00F876DB"/>
    <w:rsid w:val="00F902D9"/>
    <w:rsid w:val="00F917C4"/>
    <w:rsid w:val="00F91A94"/>
    <w:rsid w:val="00F93162"/>
    <w:rsid w:val="00F9495D"/>
    <w:rsid w:val="00F952BB"/>
    <w:rsid w:val="00F96A98"/>
    <w:rsid w:val="00F97018"/>
    <w:rsid w:val="00F976C9"/>
    <w:rsid w:val="00F97878"/>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1794"/>
    <w:rsid w:val="00FC2913"/>
    <w:rsid w:val="00FC2E76"/>
    <w:rsid w:val="00FC31BE"/>
    <w:rsid w:val="00FC3E50"/>
    <w:rsid w:val="00FC3FA6"/>
    <w:rsid w:val="00FC4111"/>
    <w:rsid w:val="00FC45FD"/>
    <w:rsid w:val="00FC4A07"/>
    <w:rsid w:val="00FC52C4"/>
    <w:rsid w:val="00FC5670"/>
    <w:rsid w:val="00FC5E72"/>
    <w:rsid w:val="00FC5EC5"/>
    <w:rsid w:val="00FC6058"/>
    <w:rsid w:val="00FC727F"/>
    <w:rsid w:val="00FD01D4"/>
    <w:rsid w:val="00FD05E6"/>
    <w:rsid w:val="00FD243D"/>
    <w:rsid w:val="00FD3483"/>
    <w:rsid w:val="00FD3E3C"/>
    <w:rsid w:val="00FD4F04"/>
    <w:rsid w:val="00FD507F"/>
    <w:rsid w:val="00FD54F4"/>
    <w:rsid w:val="00FD5506"/>
    <w:rsid w:val="00FD570C"/>
    <w:rsid w:val="00FD75D4"/>
    <w:rsid w:val="00FE0204"/>
    <w:rsid w:val="00FE0888"/>
    <w:rsid w:val="00FE125D"/>
    <w:rsid w:val="00FE1CEA"/>
    <w:rsid w:val="00FE1DE2"/>
    <w:rsid w:val="00FE348B"/>
    <w:rsid w:val="00FE3732"/>
    <w:rsid w:val="00FE4118"/>
    <w:rsid w:val="00FE4186"/>
    <w:rsid w:val="00FE47D7"/>
    <w:rsid w:val="00FE4BCA"/>
    <w:rsid w:val="00FE4DA7"/>
    <w:rsid w:val="00FE5C65"/>
    <w:rsid w:val="00FE5F81"/>
    <w:rsid w:val="00FE627F"/>
    <w:rsid w:val="00FE70E4"/>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52D20-DD7D-664B-AE15-79B92670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5</cp:revision>
  <dcterms:created xsi:type="dcterms:W3CDTF">2021-04-07T04:28:00Z</dcterms:created>
  <dcterms:modified xsi:type="dcterms:W3CDTF">2021-04-07T04:30:00Z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